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8844" w14:textId="77777777" w:rsidR="003B296D" w:rsidRPr="00316E56" w:rsidRDefault="003B296D" w:rsidP="003B296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E56">
        <w:rPr>
          <w:rFonts w:ascii="Calibri" w:eastAsia="Calibri" w:hAnsi="Calibri" w:cs="Times New Roman"/>
          <w:noProof/>
        </w:rPr>
        <w:drawing>
          <wp:inline distT="0" distB="0" distL="0" distR="0" wp14:anchorId="3C4CFB13" wp14:editId="7048EE07">
            <wp:extent cx="8191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4F67" w14:textId="77777777" w:rsidR="003B296D" w:rsidRPr="00316E56" w:rsidRDefault="003B296D" w:rsidP="003B296D">
      <w:pPr>
        <w:numPr>
          <w:ilvl w:val="0"/>
          <w:numId w:val="1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16E56">
        <w:rPr>
          <w:rFonts w:ascii="Times New Roman" w:eastAsia="Times New Roman" w:hAnsi="Times New Roman" w:cs="Times New Roman"/>
          <w:b/>
          <w:sz w:val="32"/>
          <w:szCs w:val="32"/>
        </w:rPr>
        <w:t>ПЕТРИКІВСЬКА  СЕЛИЩНА</w:t>
      </w:r>
      <w:proofErr w:type="gramEnd"/>
      <w:r w:rsidRPr="00316E56">
        <w:rPr>
          <w:rFonts w:ascii="Times New Roman" w:eastAsia="Times New Roman" w:hAnsi="Times New Roman" w:cs="Times New Roman"/>
          <w:b/>
          <w:sz w:val="32"/>
          <w:szCs w:val="32"/>
        </w:rPr>
        <w:t xml:space="preserve">  РАДА</w:t>
      </w:r>
    </w:p>
    <w:p w14:paraId="39C8ECD3" w14:textId="77777777" w:rsidR="003B296D" w:rsidRPr="00316E56" w:rsidRDefault="003B296D" w:rsidP="003B296D">
      <w:pPr>
        <w:numPr>
          <w:ilvl w:val="0"/>
          <w:numId w:val="1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6E56">
        <w:rPr>
          <w:rFonts w:ascii="Times New Roman" w:eastAsia="Times New Roman" w:hAnsi="Times New Roman" w:cs="Times New Roman"/>
          <w:b/>
          <w:sz w:val="28"/>
          <w:szCs w:val="28"/>
        </w:rPr>
        <w:t>ДНІПРОВСЬКОГО  РАЙОНУ</w:t>
      </w:r>
      <w:proofErr w:type="gramEnd"/>
      <w:r w:rsidRPr="00316E56">
        <w:rPr>
          <w:rFonts w:ascii="Times New Roman" w:eastAsia="Times New Roman" w:hAnsi="Times New Roman" w:cs="Times New Roman"/>
          <w:b/>
          <w:sz w:val="28"/>
          <w:szCs w:val="28"/>
        </w:rPr>
        <w:t xml:space="preserve">  ДНІПРОПЕТРОВСЬКОЇ  ОБЛАСТІ</w:t>
      </w:r>
    </w:p>
    <w:p w14:paraId="6C321C4A" w14:textId="77777777" w:rsidR="003B296D" w:rsidRPr="00316E56" w:rsidRDefault="003B296D" w:rsidP="003B296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6E56">
        <w:rPr>
          <w:rFonts w:ascii="Times New Roman" w:eastAsia="Times New Roman" w:hAnsi="Times New Roman" w:cs="Times New Roman"/>
          <w:bCs/>
          <w:sz w:val="32"/>
          <w:szCs w:val="32"/>
        </w:rPr>
        <w:t>ВОСЬМЕ   СКЛИКАННЯ</w:t>
      </w:r>
    </w:p>
    <w:p w14:paraId="59742137" w14:textId="77777777" w:rsidR="003B296D" w:rsidRPr="00316E56" w:rsidRDefault="003B296D" w:rsidP="003B296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ДВА</w:t>
      </w:r>
      <w:r w:rsidRPr="00316E56">
        <w:rPr>
          <w:rFonts w:ascii="Times New Roman" w:eastAsia="Times New Roman" w:hAnsi="Times New Roman" w:cs="Times New Roman"/>
          <w:bCs/>
          <w:sz w:val="32"/>
          <w:szCs w:val="32"/>
        </w:rPr>
        <w:t>ДЦЯТ</w:t>
      </w:r>
      <w:r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Ь  СЬОМА</w:t>
      </w:r>
      <w:r w:rsidRPr="00316E56">
        <w:rPr>
          <w:rFonts w:ascii="Times New Roman" w:eastAsia="Times New Roman" w:hAnsi="Times New Roman" w:cs="Times New Roman"/>
          <w:bCs/>
          <w:sz w:val="32"/>
          <w:szCs w:val="32"/>
        </w:rPr>
        <w:t xml:space="preserve">  СЕСІЯ</w:t>
      </w:r>
    </w:p>
    <w:tbl>
      <w:tblPr>
        <w:tblW w:w="9639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296D" w:rsidRPr="00316E56" w14:paraId="2EBE6071" w14:textId="77777777" w:rsidTr="00B90B4C">
        <w:trPr>
          <w:trHeight w:val="100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72B2F31" w14:textId="77777777" w:rsidR="003B296D" w:rsidRPr="00316E56" w:rsidRDefault="003B296D" w:rsidP="00B9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uk-UA"/>
              </w:rPr>
            </w:pPr>
          </w:p>
        </w:tc>
      </w:tr>
    </w:tbl>
    <w:p w14:paraId="58868945" w14:textId="77777777" w:rsidR="003B296D" w:rsidRPr="00316E56" w:rsidRDefault="003B296D" w:rsidP="003B296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6E56">
        <w:rPr>
          <w:rFonts w:ascii="Times New Roman" w:eastAsia="Times New Roman" w:hAnsi="Times New Roman" w:cs="Times New Roman"/>
          <w:b/>
          <w:sz w:val="40"/>
          <w:szCs w:val="40"/>
        </w:rPr>
        <w:t>РІШЕННЯ</w:t>
      </w:r>
    </w:p>
    <w:p w14:paraId="715379A1" w14:textId="5EF648AA" w:rsidR="008E3A84" w:rsidRDefault="008E3A84" w:rsidP="003B296D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14:paraId="1EF8BFF4" w14:textId="77777777" w:rsidR="00A70C94" w:rsidRPr="007F55A6" w:rsidRDefault="00A70C94" w:rsidP="00A70C94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</w:p>
    <w:p w14:paraId="5AB08B27" w14:textId="652D9499" w:rsidR="00D43EF9" w:rsidRDefault="008E3A84" w:rsidP="008E3A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затвердження плану діяльності</w:t>
      </w:r>
      <w:r w:rsidR="00D456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Петриківської селищної ради з </w:t>
      </w:r>
      <w:r w:rsidR="00511958" w:rsidRPr="008E3A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підготовки про</w:t>
      </w:r>
      <w:r w:rsidR="00C130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</w:t>
      </w:r>
      <w:r w:rsidR="00511958" w:rsidRPr="008E3A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ктів регуляторних актів на 202</w:t>
      </w:r>
      <w:r w:rsidR="001A33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511958" w:rsidRPr="008E3A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рік</w:t>
      </w:r>
    </w:p>
    <w:p w14:paraId="41D73906" w14:textId="77777777" w:rsidR="008E3A84" w:rsidRPr="008E3A84" w:rsidRDefault="008E3A84" w:rsidP="008E3A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78B37D8F" w14:textId="17091C23" w:rsidR="00E51AB4" w:rsidRDefault="00E51AB4" w:rsidP="002A1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FB1C9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uk-UA"/>
        </w:rPr>
        <w:t>         </w:t>
      </w:r>
      <w:r w:rsidR="00AC72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координації діяльності Петриківської селищної ради з підготовки регуляторних актів</w:t>
      </w:r>
      <w:r w:rsidRPr="005119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C72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діють у сфері господарської діяльності, відповідно до положень законів України «Про засади державної регуляторної політики у сфері господарської діяльності», «Про введення воєнного стану в Україні», керуючись статтями 26, 59 Закону України «Про місцеве самоврядування в Україні»,</w:t>
      </w:r>
      <w:r w:rsidRPr="005119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53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ураховуючи висновки й </w:t>
      </w:r>
      <w:r w:rsidR="00AC72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пропозиції</w:t>
      </w:r>
      <w:r w:rsidR="007553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постійної комісії</w:t>
      </w:r>
      <w:r w:rsidR="002A1D31" w:rsidRPr="000A3A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D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селищної ради</w:t>
      </w:r>
      <w:r w:rsidR="007553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</w:t>
      </w:r>
      <w:r w:rsidR="007553A6" w:rsidRPr="00511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</w:t>
      </w:r>
      <w:r w:rsidR="002A1D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-е</w:t>
      </w:r>
      <w:r w:rsidR="007553A6" w:rsidRPr="00511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кономічного розвитку, фінансів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бюджету</w:t>
      </w:r>
      <w:r w:rsidR="007553A6" w:rsidRPr="00511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підприємництва</w:t>
      </w:r>
      <w:r w:rsidR="007553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553A6" w:rsidRPr="005119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19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FB1C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елищна</w:t>
      </w:r>
      <w:r w:rsidRPr="005119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рада</w:t>
      </w:r>
      <w:r w:rsidR="00BD0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A1D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в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и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р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і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ш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и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л</w:t>
      </w:r>
      <w:r w:rsidR="00E956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7553A6"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  <w:r w:rsidRPr="005119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:</w:t>
      </w:r>
    </w:p>
    <w:p w14:paraId="18E4C3BF" w14:textId="77777777" w:rsidR="00686769" w:rsidRDefault="00686769" w:rsidP="002A1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</w:p>
    <w:p w14:paraId="7FC44187" w14:textId="54C88E42" w:rsidR="004B38D0" w:rsidRPr="002A1D31" w:rsidRDefault="002A1D31" w:rsidP="002A1D3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4B38D0" w:rsidRPr="002A1D31">
        <w:rPr>
          <w:rFonts w:ascii="Times New Roman" w:hAnsi="Times New Roman" w:cs="Times New Roman"/>
          <w:sz w:val="28"/>
          <w:szCs w:val="28"/>
          <w:lang w:val="uk-UA"/>
        </w:rPr>
        <w:t>Затвердити план діяльності</w:t>
      </w:r>
      <w:r w:rsidR="00187A53" w:rsidRPr="002A1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Петриківської селищної ради з  підготовки проектів регуляторних актів на 202</w:t>
      </w:r>
      <w:r w:rsidR="009C46DD" w:rsidRPr="002A1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187A53" w:rsidRPr="002A1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</w:t>
      </w:r>
      <w:r w:rsidR="004B38D0" w:rsidRPr="002A1D31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14:paraId="597DA438" w14:textId="77777777" w:rsidR="00187A53" w:rsidRPr="00187A53" w:rsidRDefault="00187A53" w:rsidP="002A1D3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DABC2D8" w14:textId="7C5ABCD8" w:rsidR="008E3A84" w:rsidRPr="004967A8" w:rsidRDefault="002A1D31" w:rsidP="002A1D31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FB7C4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цього рішення покласти на першого заступника селищного голови Андрія СТОЛБЧЕНКА, контроль – на постійну </w:t>
      </w:r>
      <w:r w:rsidR="00FB7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комісію селищної ради  з питань </w:t>
      </w:r>
      <w:r w:rsidR="00FB7C43" w:rsidRPr="00511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 – економічного розвитку, фінансів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бюджету</w:t>
      </w:r>
      <w:r w:rsidR="00FB7C43" w:rsidRPr="00511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підприємництва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91B923" w14:textId="77777777" w:rsidR="004967A8" w:rsidRDefault="004967A8" w:rsidP="002A1D31">
      <w:pPr>
        <w:pStyle w:val="a4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4414E493" w14:textId="21785679" w:rsidR="004967A8" w:rsidRDefault="004967A8" w:rsidP="004967A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A2305" w14:textId="77777777" w:rsidR="004967A8" w:rsidRDefault="004967A8" w:rsidP="004967A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F1376" w14:textId="77A58A0B" w:rsidR="004B38D0" w:rsidRDefault="00E95669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>олова</w:t>
      </w:r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FB1C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аталія</w:t>
      </w:r>
      <w:r w:rsidRPr="00FB1C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КОВАЛЕНКО</w:t>
      </w:r>
    </w:p>
    <w:p w14:paraId="24ADB4A5" w14:textId="36F7E01B" w:rsidR="005B7E8A" w:rsidRDefault="005B7E8A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5D2E32" w14:textId="37C20B75" w:rsidR="005B7E8A" w:rsidRDefault="005B7E8A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ED3861" w14:textId="77777777" w:rsidR="005B7E8A" w:rsidRDefault="005B7E8A" w:rsidP="005B7E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Петриківка</w:t>
      </w:r>
      <w:proofErr w:type="spellEnd"/>
    </w:p>
    <w:p w14:paraId="2E98A2BA" w14:textId="77777777" w:rsidR="005B7E8A" w:rsidRDefault="005B7E8A" w:rsidP="005B7E8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13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грудня</w:t>
      </w:r>
      <w:proofErr w:type="spellEnd"/>
      <w:r w:rsidRPr="00097E81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</w:rPr>
        <w:t>2024 року</w:t>
      </w:r>
    </w:p>
    <w:p w14:paraId="30A789F8" w14:textId="5E2E2149" w:rsidR="005B7E8A" w:rsidRDefault="005B7E8A" w:rsidP="005B7E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8</w:t>
      </w:r>
      <w:r w:rsidR="00F3255B">
        <w:rPr>
          <w:rFonts w:ascii="Times New Roman" w:hAnsi="Times New Roman" w:cs="Times New Roman"/>
          <w:bCs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27/</w:t>
      </w:r>
      <w:r w:rsidRPr="00C454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ІІІ</w:t>
      </w:r>
    </w:p>
    <w:p w14:paraId="2A3E526F" w14:textId="5BAD61C7" w:rsidR="005B7E8A" w:rsidRDefault="005B7E8A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CF56C" w14:textId="2BAFF9D1" w:rsidR="000A3A5A" w:rsidRDefault="000A3A5A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84A01" w14:textId="77777777" w:rsidR="000A3A5A" w:rsidRDefault="000A3A5A" w:rsidP="000A3A5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5A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4B1C098A" w14:textId="77777777" w:rsidR="000A3A5A" w:rsidRPr="00FB7C43" w:rsidRDefault="000A3A5A" w:rsidP="000A3A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proofErr w:type="spellStart"/>
      <w:r w:rsidRPr="00FB7C4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14:paraId="0DA6D2AB" w14:textId="77777777" w:rsidR="000A3A5A" w:rsidRPr="00FB7C43" w:rsidRDefault="000A3A5A" w:rsidP="000A3A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B7C4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B7C4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7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C43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B7C43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53ECB44D" w14:textId="77777777" w:rsidR="000A3A5A" w:rsidRDefault="000A3A5A" w:rsidP="000A3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Pr="00097E8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097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097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року</w:t>
      </w:r>
    </w:p>
    <w:p w14:paraId="3ACDC112" w14:textId="77777777" w:rsidR="000A3A5A" w:rsidRPr="00354239" w:rsidRDefault="000A3A5A" w:rsidP="000A3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54239">
        <w:rPr>
          <w:rFonts w:ascii="Times New Roman" w:hAnsi="Times New Roman" w:cs="Times New Roman"/>
          <w:bCs/>
          <w:sz w:val="28"/>
          <w:szCs w:val="28"/>
          <w:lang w:val="uk-UA"/>
        </w:rPr>
        <w:t>№ 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74</w:t>
      </w:r>
      <w:r w:rsidRPr="003542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27/</w:t>
      </w:r>
      <w:r w:rsidRPr="00C454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54239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</w:p>
    <w:p w14:paraId="027493E1" w14:textId="77777777" w:rsidR="000A3A5A" w:rsidRPr="00354239" w:rsidRDefault="000A3A5A" w:rsidP="000A3A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35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59C507" w14:textId="77777777" w:rsidR="000A3A5A" w:rsidRPr="00354239" w:rsidRDefault="000A3A5A" w:rsidP="000A3A5A">
      <w:pPr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7E8706B" w14:textId="77777777" w:rsidR="000A3A5A" w:rsidRDefault="000A3A5A" w:rsidP="000A3A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ПЛАН</w:t>
      </w:r>
    </w:p>
    <w:p w14:paraId="7B2D7F4D" w14:textId="77777777" w:rsidR="000A3A5A" w:rsidRPr="00354239" w:rsidRDefault="000A3A5A" w:rsidP="000A3A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610CEB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35423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діяльності Петриківської селищної ради </w:t>
      </w:r>
    </w:p>
    <w:p w14:paraId="1B79A349" w14:textId="77777777" w:rsidR="000A3A5A" w:rsidRPr="00354239" w:rsidRDefault="000A3A5A" w:rsidP="000A3A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35423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з підготовки </w:t>
      </w:r>
      <w:proofErr w:type="spellStart"/>
      <w:r w:rsidRPr="0035423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проєктів</w:t>
      </w:r>
      <w:proofErr w:type="spellEnd"/>
      <w:r w:rsidRPr="0035423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регуляторних актів 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5</w:t>
      </w:r>
      <w:r w:rsidRPr="0035423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рік</w:t>
      </w:r>
    </w:p>
    <w:p w14:paraId="2479FA2B" w14:textId="77777777" w:rsidR="000A3A5A" w:rsidRPr="00354239" w:rsidRDefault="000A3A5A" w:rsidP="000A3A5A">
      <w:pPr>
        <w:jc w:val="center"/>
        <w:rPr>
          <w:b/>
          <w:bCs/>
          <w:sz w:val="16"/>
          <w:szCs w:val="16"/>
          <w:lang w:val="uk-UA" w:eastAsia="en-U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086"/>
        <w:gridCol w:w="2977"/>
        <w:gridCol w:w="1153"/>
        <w:gridCol w:w="2249"/>
      </w:tblGrid>
      <w:tr w:rsidR="000A3A5A" w:rsidRPr="00C1301F" w14:paraId="3D0E7638" w14:textId="77777777" w:rsidTr="001C6A80">
        <w:tc>
          <w:tcPr>
            <w:tcW w:w="459" w:type="dxa"/>
            <w:vAlign w:val="center"/>
          </w:tcPr>
          <w:p w14:paraId="767F0482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1DCD49C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86" w:type="dxa"/>
            <w:vAlign w:val="center"/>
          </w:tcPr>
          <w:p w14:paraId="0FD50F02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Вид та 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проекту</w:t>
            </w:r>
          </w:p>
        </w:tc>
        <w:tc>
          <w:tcPr>
            <w:tcW w:w="2977" w:type="dxa"/>
            <w:vAlign w:val="center"/>
          </w:tcPr>
          <w:p w14:paraId="7BAD8B41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Ціль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прийняття</w:t>
            </w:r>
            <w:proofErr w:type="spellEnd"/>
          </w:p>
        </w:tc>
        <w:tc>
          <w:tcPr>
            <w:tcW w:w="1153" w:type="dxa"/>
            <w:vAlign w:val="center"/>
          </w:tcPr>
          <w:p w14:paraId="4BC4310D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Строки</w:t>
            </w:r>
          </w:p>
          <w:p w14:paraId="409AA40D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ідго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-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товки</w:t>
            </w:r>
            <w:proofErr w:type="spellEnd"/>
          </w:p>
          <w:p w14:paraId="079468E2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проекту</w:t>
            </w:r>
          </w:p>
        </w:tc>
        <w:tc>
          <w:tcPr>
            <w:tcW w:w="2249" w:type="dxa"/>
            <w:vAlign w:val="center"/>
          </w:tcPr>
          <w:p w14:paraId="638857A1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9697CE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органу та 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підрозділу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відповідального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розроблення</w:t>
            </w:r>
            <w:proofErr w:type="spellEnd"/>
            <w:r w:rsidRPr="00C13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проекту</w:t>
            </w:r>
          </w:p>
          <w:p w14:paraId="2C4A64EC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A3A5A" w:rsidRPr="00C1301F" w14:paraId="7C28B896" w14:textId="77777777" w:rsidTr="001C6A80">
        <w:tc>
          <w:tcPr>
            <w:tcW w:w="459" w:type="dxa"/>
            <w:vAlign w:val="center"/>
          </w:tcPr>
          <w:p w14:paraId="6EDA286E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6" w:type="dxa"/>
            <w:vAlign w:val="center"/>
          </w:tcPr>
          <w:p w14:paraId="424E03A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встановлення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заборони продажу пива (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безалкогольного),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алкогольних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слабоалкогольних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напоїв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вин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столових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суб’єктами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закладів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ресторанного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господарства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 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ради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5EE71D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91EE9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7BEF0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8CB76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64D38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144F4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31CBE5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467C67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 метою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попередження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вживання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слабоалкогольних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напоїв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вин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столових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визнання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людини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найвищою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соціальною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цінністю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зменшення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порушень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громадського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порядку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кількості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злочинів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скоєних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алкогольного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сп’яніння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врегулювання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відносин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суб’єктів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господарювання</w:t>
            </w:r>
            <w:proofErr w:type="spellEnd"/>
          </w:p>
          <w:p w14:paraId="2C34A40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84BB1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A3D7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E3FB0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2239B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0D438D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0E54DCA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- ІІІ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  <w:p w14:paraId="57E628DB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BA37AB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F67A5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C0C9B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07C82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96430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95581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61B61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933F5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F19BD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F33EA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B82A9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46E87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507ED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1DAEC8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18C6F17F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Відділ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соціально-економічного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інвестиційної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інформаційного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32B498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AFFF2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DC6FD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BB111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8BDA4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429D3B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6B16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21B05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77ACB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2A970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F14675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A5A" w:rsidRPr="00C1301F" w14:paraId="7F0B0903" w14:textId="77777777" w:rsidTr="001C6A80">
        <w:trPr>
          <w:trHeight w:val="557"/>
        </w:trPr>
        <w:tc>
          <w:tcPr>
            <w:tcW w:w="459" w:type="dxa"/>
            <w:vAlign w:val="center"/>
          </w:tcPr>
          <w:p w14:paraId="413E5AA3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86" w:type="dxa"/>
            <w:vAlign w:val="center"/>
          </w:tcPr>
          <w:p w14:paraId="1027FAB5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C99CE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Перегляд чинного регуляторного акту,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Порядку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тимчасових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провадження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підприємницької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995887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0ED5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BDC73E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3B918EE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благоустрою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селищ, 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удосконалення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правового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тимчасових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5A243E0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6BC9D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2BF5C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80D2F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2A61B7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7F3796F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 - ІІІ квартал</w:t>
            </w:r>
          </w:p>
          <w:p w14:paraId="22864389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D998B1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C38170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4975EF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3E4045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346703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60D706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25E176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47555F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A2C766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29C85C23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Сектор містобудування та архітектури відділу земельних ресурсів та екологічних питань, містобудування та архітектури;           в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ідділ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будівництва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благоустрою,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житлово-комунального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господарства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  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комунальної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власності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6837A8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FFDE96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A5A" w:rsidRPr="00C1301F" w14:paraId="72942914" w14:textId="77777777" w:rsidTr="001C6A80">
        <w:trPr>
          <w:trHeight w:val="812"/>
        </w:trPr>
        <w:tc>
          <w:tcPr>
            <w:tcW w:w="459" w:type="dxa"/>
            <w:vAlign w:val="center"/>
          </w:tcPr>
          <w:p w14:paraId="6565C747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6" w:type="dxa"/>
            <w:vAlign w:val="center"/>
          </w:tcPr>
          <w:p w14:paraId="0C9ACD2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Перегляд чинного регуляторного акту,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комісію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відшкодування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збитків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власникам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землекористувачам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9BC38C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DA7F83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5A82E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5DC31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12595F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FB495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39281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C37E2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CC684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CA4328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747F03F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ахист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майнових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власника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несумлінних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землекористувачів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ухиляються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вчасного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укладання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договорів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недопущення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призводить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втрат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селищного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бюджету,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відшкодування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збитків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внаслідок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порушення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землекористування</w:t>
            </w:r>
            <w:proofErr w:type="spellEnd"/>
          </w:p>
          <w:p w14:paraId="47C8CC1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4962D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61DAE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1883A6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337F5112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І - ІІІ квартал</w:t>
            </w:r>
          </w:p>
          <w:p w14:paraId="3655EA3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082A0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41691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6A998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90FD5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444B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DC938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141EE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F21F4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A6590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B16B6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71574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2E465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4D41A3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DBCF5F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AF6274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1960C83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Відділ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екологічних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архітектури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0ECE7A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7FC21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44DC3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C031B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404B9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A0C15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25E62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FAF47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81E0C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9856A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413F4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245A6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AC3D2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B34CBF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A5A" w:rsidRPr="00C1301F" w14:paraId="22BED7A9" w14:textId="77777777" w:rsidTr="001C6A80">
        <w:trPr>
          <w:trHeight w:val="812"/>
        </w:trPr>
        <w:tc>
          <w:tcPr>
            <w:tcW w:w="459" w:type="dxa"/>
            <w:vAlign w:val="center"/>
          </w:tcPr>
          <w:p w14:paraId="38F8E179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86" w:type="dxa"/>
            <w:vAlign w:val="center"/>
          </w:tcPr>
          <w:p w14:paraId="3EEEA684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Перегляд чинного регуляторного акту,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 порядок продажу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комунальної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розташовані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об’єкти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нерухомого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майна 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ради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vAlign w:val="center"/>
          </w:tcPr>
          <w:p w14:paraId="6476DB56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більшення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надходжень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продажу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нерухомим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майном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</w:p>
          <w:p w14:paraId="3EC953B9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9DC61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C5FB3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4314B1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97DAE7C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 - ІІІ квартал</w:t>
            </w:r>
          </w:p>
          <w:p w14:paraId="359B78E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7A160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CCC4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25E502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CF6B8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5BC50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A24183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B7F942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74E23B6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Відділ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екологічних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архітектури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60EDEB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83517A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D968D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990BA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60DB03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A5A" w:rsidRPr="00C1301F" w14:paraId="1D40EFFD" w14:textId="77777777" w:rsidTr="001C6A80">
        <w:trPr>
          <w:trHeight w:val="812"/>
        </w:trPr>
        <w:tc>
          <w:tcPr>
            <w:tcW w:w="459" w:type="dxa"/>
            <w:vAlign w:val="center"/>
          </w:tcPr>
          <w:p w14:paraId="0E643282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6" w:type="dxa"/>
            <w:vAlign w:val="center"/>
          </w:tcPr>
          <w:p w14:paraId="34F25CF9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Перегляд чинного регуляторного акту,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 порядок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звільнення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самовільно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встановлених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тимчасових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архітектурних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 на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vAlign w:val="center"/>
          </w:tcPr>
          <w:p w14:paraId="50E59BB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благоустрою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селищ,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інтересів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удосконалення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правового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звільнення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самовільно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тимчасових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архітектурних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 на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Петриківської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1392A9F9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7C8F72AC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 - ІІІ квартал</w:t>
            </w:r>
          </w:p>
          <w:p w14:paraId="262F19B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F9294F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B2BAA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AE80F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9557D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57DF73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23FA6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4ACB31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5961D4FD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ідділ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будівництва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благоустрою,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житлово-комунального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господарства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та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комунальної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сектор містобудування та архітектури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екологічних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архітектури</w:t>
            </w:r>
            <w:proofErr w:type="spellEnd"/>
          </w:p>
          <w:p w14:paraId="1934E4F9" w14:textId="77777777" w:rsidR="000A3A5A" w:rsidRPr="004E5B1B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0A3A5A" w:rsidRPr="00C1301F" w14:paraId="38D12101" w14:textId="77777777" w:rsidTr="001C6A80">
        <w:tc>
          <w:tcPr>
            <w:tcW w:w="459" w:type="dxa"/>
            <w:vAlign w:val="center"/>
          </w:tcPr>
          <w:p w14:paraId="5F4373FB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086" w:type="dxa"/>
            <w:vAlign w:val="center"/>
          </w:tcPr>
          <w:p w14:paraId="39C5516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Перегляд чинного регуляторного акт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«</w:t>
            </w:r>
            <w:r w:rsidRPr="00C13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Порядок розміщення зовнішньої реклами на території Петриківської селищної ради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1D1BC5B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33CF4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A3463C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CA402B" w14:textId="77777777" w:rsidR="000A3A5A" w:rsidRPr="00C1301F" w:rsidRDefault="000A3A5A" w:rsidP="001C6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C7954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C1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пор</w:t>
            </w:r>
            <w:proofErr w:type="spellEnd"/>
            <w:r w:rsidRPr="00C1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Start"/>
            <w:r w:rsidRPr="00C1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дкування</w:t>
            </w:r>
            <w:proofErr w:type="spellEnd"/>
            <w:r w:rsidRPr="00C1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розміщення зовнішньої реклами на території Петриківської селищної ради</w:t>
            </w:r>
          </w:p>
          <w:p w14:paraId="19975ED7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F1E10FB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F7E53D6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630CBD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EEC79E4" w14:textId="77777777" w:rsidR="000A3A5A" w:rsidRDefault="000A3A5A" w:rsidP="001C6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10CE165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62F90B3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ІІІ - ІУ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  <w:p w14:paraId="69CECE8F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D7323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AF5CC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85FEA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8627E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B5926C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BF1A5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626508" w14:textId="77777777" w:rsidR="000A3A5A" w:rsidRPr="00C1301F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Align w:val="center"/>
          </w:tcPr>
          <w:p w14:paraId="1CCAAD30" w14:textId="77777777" w:rsidR="000A3A5A" w:rsidRDefault="000A3A5A" w:rsidP="001C6A8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Сектор містобудування та архітектури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екологічних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архітектури</w:t>
            </w:r>
            <w:proofErr w:type="spellEnd"/>
            <w:r w:rsidRPr="005A7B75">
              <w:rPr>
                <w:rFonts w:ascii="Times New Roman" w:hAnsi="Times New Roman" w:cs="Times New Roman"/>
                <w:color w:val="FF0000"/>
                <w:sz w:val="24"/>
              </w:rPr>
              <w:t>;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ідділ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будівництва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благоустрою,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житлово-комунального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господарства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                   </w:t>
            </w:r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та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комунальної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>власності</w:t>
            </w:r>
            <w:proofErr w:type="spellEnd"/>
            <w:r w:rsidRPr="003244F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2662D6A4" w14:textId="77777777" w:rsidR="000A3A5A" w:rsidRPr="00C1301F" w:rsidRDefault="000A3A5A" w:rsidP="001C6A8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A5A" w:rsidRPr="00C1301F" w14:paraId="735A58BD" w14:textId="77777777" w:rsidTr="001C6A80">
        <w:tc>
          <w:tcPr>
            <w:tcW w:w="459" w:type="dxa"/>
            <w:vAlign w:val="center"/>
          </w:tcPr>
          <w:p w14:paraId="49EBEB85" w14:textId="77777777" w:rsidR="000A3A5A" w:rsidRPr="00E21C6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7</w:t>
            </w:r>
          </w:p>
        </w:tc>
        <w:tc>
          <w:tcPr>
            <w:tcW w:w="3086" w:type="dxa"/>
            <w:vAlign w:val="center"/>
          </w:tcPr>
          <w:p w14:paraId="7AB7241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Перегляд чинного регуляторного акт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змін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прийняття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регуляторного акта -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рішення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селищної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«Про встановлення місцевих податків і зборів»</w:t>
            </w:r>
          </w:p>
          <w:p w14:paraId="5EF02081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3D1BDDD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11A46F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18204A1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29C82E27" w14:textId="77777777" w:rsidR="000A3A5A" w:rsidRPr="00791085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vAlign w:val="center"/>
          </w:tcPr>
          <w:p w14:paraId="7F9F4C0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Наповнення та виконання бюджету Петриківської селищної ради</w:t>
            </w:r>
          </w:p>
          <w:p w14:paraId="1D35B6A4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30AC674E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6103D7E0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6B7DA39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4DF98AF5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954AE58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40B161E7" w14:textId="77777777" w:rsidR="000A3A5A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0059F2D" w14:textId="77777777" w:rsidR="000A3A5A" w:rsidRPr="00791085" w:rsidRDefault="000A3A5A" w:rsidP="001C6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53" w:type="dxa"/>
            <w:vAlign w:val="center"/>
          </w:tcPr>
          <w:p w14:paraId="22B86D65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квартал</w:t>
            </w:r>
          </w:p>
          <w:p w14:paraId="184992D6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5992D8BC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1917897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4CC1FF4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55F2D172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5F59DB5A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1540FCD7" w14:textId="77777777" w:rsidR="000A3A5A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9308238" w14:textId="77777777" w:rsidR="000A3A5A" w:rsidRPr="00C1301F" w:rsidRDefault="000A3A5A" w:rsidP="001C6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49" w:type="dxa"/>
            <w:vAlign w:val="center"/>
          </w:tcPr>
          <w:p w14:paraId="55008E6F" w14:textId="77777777" w:rsidR="000A3A5A" w:rsidRDefault="000A3A5A" w:rsidP="001C6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Відділ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екологічних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13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;</w:t>
            </w:r>
          </w:p>
          <w:p w14:paraId="11652E57" w14:textId="77777777" w:rsidR="000A3A5A" w:rsidRDefault="000A3A5A" w:rsidP="001C6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187A5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ідділ соціально-економічного розвитку, планування, інвестиційної діяльності та інформаційного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;</w:t>
            </w:r>
          </w:p>
          <w:p w14:paraId="71AF764D" w14:textId="77777777" w:rsidR="000A3A5A" w:rsidRPr="00791085" w:rsidRDefault="000A3A5A" w:rsidP="001C6A8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фінансове управління </w:t>
            </w:r>
          </w:p>
        </w:tc>
      </w:tr>
    </w:tbl>
    <w:p w14:paraId="6C0B32BC" w14:textId="77777777" w:rsidR="000A3A5A" w:rsidRDefault="000A3A5A" w:rsidP="000A3A5A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4A63BAE" w14:textId="77777777" w:rsidR="000A3A5A" w:rsidRDefault="000A3A5A" w:rsidP="000A3A5A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84C2C8B" w14:textId="77777777" w:rsidR="000A3A5A" w:rsidRPr="00705F62" w:rsidRDefault="000A3A5A" w:rsidP="000A3A5A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D55C264" w14:textId="77777777" w:rsidR="000A3A5A" w:rsidRDefault="000A3A5A" w:rsidP="000A3A5A">
      <w:pPr>
        <w:jc w:val="both"/>
        <w:rPr>
          <w:rFonts w:ascii="Times New Roman" w:hAnsi="Times New Roman" w:cs="Times New Roman"/>
          <w:b/>
          <w:sz w:val="28"/>
          <w:szCs w:val="24"/>
          <w:lang w:val="uk-UA" w:eastAsia="en-US"/>
        </w:rPr>
      </w:pPr>
      <w:proofErr w:type="spellStart"/>
      <w:r w:rsidRPr="00705F62">
        <w:rPr>
          <w:rFonts w:ascii="Times New Roman" w:hAnsi="Times New Roman" w:cs="Times New Roman"/>
          <w:b/>
          <w:sz w:val="28"/>
          <w:szCs w:val="24"/>
          <w:lang w:eastAsia="en-US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val="uk-UA" w:eastAsia="en-US"/>
        </w:rPr>
        <w:t xml:space="preserve">селищної </w:t>
      </w:r>
      <w:r w:rsidRPr="00705F62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ради</w:t>
      </w:r>
      <w:proofErr w:type="gramEnd"/>
      <w:r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r w:rsidRPr="00705F62">
        <w:rPr>
          <w:rFonts w:ascii="Times New Roman" w:hAnsi="Times New Roman" w:cs="Times New Roman"/>
          <w:b/>
          <w:sz w:val="28"/>
          <w:szCs w:val="24"/>
          <w:lang w:eastAsia="en-US"/>
        </w:rPr>
        <w:tab/>
      </w:r>
      <w:proofErr w:type="spellStart"/>
      <w:r w:rsidRPr="00705F62">
        <w:rPr>
          <w:rFonts w:ascii="Times New Roman" w:hAnsi="Times New Roman" w:cs="Times New Roman"/>
          <w:b/>
          <w:sz w:val="28"/>
          <w:szCs w:val="24"/>
          <w:lang w:eastAsia="en-US"/>
        </w:rPr>
        <w:t>Лідія</w:t>
      </w:r>
      <w:proofErr w:type="spellEnd"/>
      <w:r w:rsidRPr="00705F62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МОЖН</w:t>
      </w:r>
      <w:r w:rsidRPr="00705F62">
        <w:rPr>
          <w:rFonts w:ascii="Times New Roman" w:hAnsi="Times New Roman" w:cs="Times New Roman"/>
          <w:b/>
          <w:sz w:val="28"/>
          <w:szCs w:val="24"/>
          <w:lang w:val="uk-UA" w:eastAsia="en-US"/>
        </w:rPr>
        <w:t>А</w:t>
      </w:r>
    </w:p>
    <w:p w14:paraId="7E0F2D66" w14:textId="77777777" w:rsidR="000A3A5A" w:rsidRDefault="000A3A5A" w:rsidP="000A3A5A">
      <w:pPr>
        <w:jc w:val="both"/>
        <w:rPr>
          <w:rFonts w:ascii="Times New Roman" w:hAnsi="Times New Roman" w:cs="Times New Roman"/>
          <w:b/>
          <w:sz w:val="28"/>
          <w:szCs w:val="24"/>
          <w:lang w:val="uk-UA" w:eastAsia="en-US"/>
        </w:rPr>
      </w:pPr>
    </w:p>
    <w:p w14:paraId="274D8F4D" w14:textId="77777777" w:rsidR="000A3A5A" w:rsidRPr="00D43EF9" w:rsidRDefault="000A3A5A" w:rsidP="000A3A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90F88A4" w14:textId="77777777" w:rsidR="000A3A5A" w:rsidRDefault="000A3A5A" w:rsidP="002A1D31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A5A" w:rsidSect="002A1D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3C0A" w14:textId="77777777" w:rsidR="00CB4789" w:rsidRDefault="00CB4789" w:rsidP="00B63C91">
      <w:pPr>
        <w:spacing w:after="0" w:line="240" w:lineRule="auto"/>
      </w:pPr>
      <w:r>
        <w:separator/>
      </w:r>
    </w:p>
  </w:endnote>
  <w:endnote w:type="continuationSeparator" w:id="0">
    <w:p w14:paraId="0DE4B15D" w14:textId="77777777" w:rsidR="00CB4789" w:rsidRDefault="00CB4789" w:rsidP="00B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1E9F" w14:textId="77777777" w:rsidR="00CB4789" w:rsidRDefault="00CB4789" w:rsidP="00B63C91">
      <w:pPr>
        <w:spacing w:after="0" w:line="240" w:lineRule="auto"/>
      </w:pPr>
      <w:r>
        <w:separator/>
      </w:r>
    </w:p>
  </w:footnote>
  <w:footnote w:type="continuationSeparator" w:id="0">
    <w:p w14:paraId="112E7F42" w14:textId="77777777" w:rsidR="00CB4789" w:rsidRDefault="00CB4789" w:rsidP="00B6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E47"/>
    <w:multiLevelType w:val="hybridMultilevel"/>
    <w:tmpl w:val="3D568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187"/>
    <w:multiLevelType w:val="hybridMultilevel"/>
    <w:tmpl w:val="135E5BE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B0EC8"/>
    <w:multiLevelType w:val="hybridMultilevel"/>
    <w:tmpl w:val="38849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007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7E6D"/>
    <w:multiLevelType w:val="hybridMultilevel"/>
    <w:tmpl w:val="B79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6121"/>
    <w:multiLevelType w:val="hybridMultilevel"/>
    <w:tmpl w:val="9A80CA06"/>
    <w:lvl w:ilvl="0" w:tplc="DF9AB7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70425C0"/>
    <w:multiLevelType w:val="hybridMultilevel"/>
    <w:tmpl w:val="FC666E16"/>
    <w:lvl w:ilvl="0" w:tplc="ECFAC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B10893"/>
    <w:multiLevelType w:val="hybridMultilevel"/>
    <w:tmpl w:val="1A0CB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40FC"/>
    <w:multiLevelType w:val="multilevel"/>
    <w:tmpl w:val="94B6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6187F"/>
    <w:multiLevelType w:val="hybridMultilevel"/>
    <w:tmpl w:val="B4EE9C10"/>
    <w:lvl w:ilvl="0" w:tplc="1E840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2"/>
    <w:rsid w:val="00054507"/>
    <w:rsid w:val="0009411E"/>
    <w:rsid w:val="000A3A5A"/>
    <w:rsid w:val="00187A53"/>
    <w:rsid w:val="001958D0"/>
    <w:rsid w:val="001A3369"/>
    <w:rsid w:val="001B0269"/>
    <w:rsid w:val="001C13C6"/>
    <w:rsid w:val="001C47B1"/>
    <w:rsid w:val="00257442"/>
    <w:rsid w:val="002600D8"/>
    <w:rsid w:val="002650A2"/>
    <w:rsid w:val="002A1D31"/>
    <w:rsid w:val="002A4CEC"/>
    <w:rsid w:val="00303DEA"/>
    <w:rsid w:val="003063FB"/>
    <w:rsid w:val="003244F9"/>
    <w:rsid w:val="003A48AB"/>
    <w:rsid w:val="003B296D"/>
    <w:rsid w:val="003C0BD5"/>
    <w:rsid w:val="003C4A99"/>
    <w:rsid w:val="003D7C8D"/>
    <w:rsid w:val="003E4650"/>
    <w:rsid w:val="003F0642"/>
    <w:rsid w:val="00473EC1"/>
    <w:rsid w:val="00476354"/>
    <w:rsid w:val="00480DC6"/>
    <w:rsid w:val="004967A8"/>
    <w:rsid w:val="004B38D0"/>
    <w:rsid w:val="004E5B1B"/>
    <w:rsid w:val="0050167F"/>
    <w:rsid w:val="00511958"/>
    <w:rsid w:val="00513B61"/>
    <w:rsid w:val="005A7B75"/>
    <w:rsid w:val="005B7E8A"/>
    <w:rsid w:val="005C46FC"/>
    <w:rsid w:val="005E414E"/>
    <w:rsid w:val="00610CEB"/>
    <w:rsid w:val="00614621"/>
    <w:rsid w:val="00671393"/>
    <w:rsid w:val="00686497"/>
    <w:rsid w:val="00686769"/>
    <w:rsid w:val="006909E8"/>
    <w:rsid w:val="006B5C82"/>
    <w:rsid w:val="00705F62"/>
    <w:rsid w:val="00736232"/>
    <w:rsid w:val="007553A6"/>
    <w:rsid w:val="007658B6"/>
    <w:rsid w:val="00786857"/>
    <w:rsid w:val="00791085"/>
    <w:rsid w:val="007934A9"/>
    <w:rsid w:val="007B7441"/>
    <w:rsid w:val="007D4049"/>
    <w:rsid w:val="007D6898"/>
    <w:rsid w:val="007E1EAC"/>
    <w:rsid w:val="008239B1"/>
    <w:rsid w:val="00836018"/>
    <w:rsid w:val="008948B6"/>
    <w:rsid w:val="008D531F"/>
    <w:rsid w:val="008E3A84"/>
    <w:rsid w:val="008E46F2"/>
    <w:rsid w:val="008F4A8E"/>
    <w:rsid w:val="00906747"/>
    <w:rsid w:val="00931B60"/>
    <w:rsid w:val="00955D22"/>
    <w:rsid w:val="00965816"/>
    <w:rsid w:val="00967194"/>
    <w:rsid w:val="00987C7D"/>
    <w:rsid w:val="009A63FA"/>
    <w:rsid w:val="009C232E"/>
    <w:rsid w:val="009C46DD"/>
    <w:rsid w:val="00A52083"/>
    <w:rsid w:val="00A573D5"/>
    <w:rsid w:val="00A6355D"/>
    <w:rsid w:val="00A70C94"/>
    <w:rsid w:val="00AB0A52"/>
    <w:rsid w:val="00AC7267"/>
    <w:rsid w:val="00B63C91"/>
    <w:rsid w:val="00B75684"/>
    <w:rsid w:val="00B9515C"/>
    <w:rsid w:val="00BC4E3F"/>
    <w:rsid w:val="00BD0D03"/>
    <w:rsid w:val="00BE758D"/>
    <w:rsid w:val="00C1301F"/>
    <w:rsid w:val="00C30C6C"/>
    <w:rsid w:val="00C47E0C"/>
    <w:rsid w:val="00C97422"/>
    <w:rsid w:val="00CA5D64"/>
    <w:rsid w:val="00CB4789"/>
    <w:rsid w:val="00CE1C4B"/>
    <w:rsid w:val="00D12114"/>
    <w:rsid w:val="00D3429D"/>
    <w:rsid w:val="00D43EF9"/>
    <w:rsid w:val="00D456FF"/>
    <w:rsid w:val="00DD6665"/>
    <w:rsid w:val="00E00462"/>
    <w:rsid w:val="00E14B02"/>
    <w:rsid w:val="00E2051C"/>
    <w:rsid w:val="00E21C6F"/>
    <w:rsid w:val="00E415BE"/>
    <w:rsid w:val="00E4524D"/>
    <w:rsid w:val="00E51AB4"/>
    <w:rsid w:val="00E773AE"/>
    <w:rsid w:val="00E9505D"/>
    <w:rsid w:val="00E95669"/>
    <w:rsid w:val="00EB756B"/>
    <w:rsid w:val="00F30FC3"/>
    <w:rsid w:val="00F3255B"/>
    <w:rsid w:val="00F5410F"/>
    <w:rsid w:val="00F72C7B"/>
    <w:rsid w:val="00FB1C9D"/>
    <w:rsid w:val="00FB7C43"/>
    <w:rsid w:val="00FD2E94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15B0"/>
  <w15:docId w15:val="{9B02D6B0-B89F-4104-9A19-F742AD7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0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6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51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515C"/>
    <w:pPr>
      <w:ind w:left="720"/>
      <w:contextualSpacing/>
    </w:pPr>
  </w:style>
  <w:style w:type="paragraph" w:styleId="a5">
    <w:name w:val="No Spacing"/>
    <w:link w:val="a6"/>
    <w:uiPriority w:val="1"/>
    <w:qFormat/>
    <w:rsid w:val="00B63C9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6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63C91"/>
  </w:style>
  <w:style w:type="paragraph" w:styleId="a9">
    <w:name w:val="footer"/>
    <w:basedOn w:val="a"/>
    <w:link w:val="aa"/>
    <w:uiPriority w:val="99"/>
    <w:unhideWhenUsed/>
    <w:rsid w:val="00B6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63C91"/>
  </w:style>
  <w:style w:type="paragraph" w:styleId="ab">
    <w:name w:val="Body Text"/>
    <w:basedOn w:val="a"/>
    <w:link w:val="ac"/>
    <w:uiPriority w:val="99"/>
    <w:rsid w:val="00D3429D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ий текст Знак"/>
    <w:basedOn w:val="a0"/>
    <w:link w:val="ab"/>
    <w:uiPriority w:val="99"/>
    <w:rsid w:val="00D3429D"/>
    <w:rPr>
      <w:rFonts w:ascii="Calibri" w:eastAsia="Calibri" w:hAnsi="Calibri" w:cs="Times New Roman"/>
      <w:lang w:eastAsia="en-US"/>
    </w:rPr>
  </w:style>
  <w:style w:type="character" w:customStyle="1" w:styleId="a6">
    <w:name w:val="Без інтервалів Знак"/>
    <w:link w:val="a5"/>
    <w:uiPriority w:val="1"/>
    <w:locked/>
    <w:rsid w:val="00E95669"/>
  </w:style>
  <w:style w:type="paragraph" w:customStyle="1" w:styleId="ad">
    <w:basedOn w:val="a"/>
    <w:next w:val="ae"/>
    <w:qFormat/>
    <w:rsid w:val="00D43EF9"/>
    <w:pPr>
      <w:spacing w:after="0" w:line="240" w:lineRule="auto"/>
      <w:jc w:val="center"/>
    </w:pPr>
    <w:rPr>
      <w:rFonts w:ascii="Times New Roman" w:eastAsia="Times New Roman" w:hAnsi="Times New Roman" w:cs="Times New Roman"/>
      <w:iCs/>
      <w:sz w:val="28"/>
      <w:szCs w:val="24"/>
      <w:lang w:val="uk-UA"/>
    </w:rPr>
  </w:style>
  <w:style w:type="paragraph" w:customStyle="1" w:styleId="af">
    <w:name w:val="Знак Знак Знак Знак Знак Знак Знак"/>
    <w:basedOn w:val="a"/>
    <w:rsid w:val="00D43EF9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e">
    <w:name w:val="Title"/>
    <w:basedOn w:val="a"/>
    <w:next w:val="a"/>
    <w:link w:val="af0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 Знак"/>
    <w:basedOn w:val="a0"/>
    <w:link w:val="ae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8E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E3A84"/>
    <w:rPr>
      <w:rFonts w:ascii="Segoe UI" w:hAnsi="Segoe UI" w:cs="Segoe UI"/>
      <w:sz w:val="18"/>
      <w:szCs w:val="18"/>
    </w:rPr>
  </w:style>
  <w:style w:type="character" w:styleId="af3">
    <w:name w:val="Strong"/>
    <w:uiPriority w:val="22"/>
    <w:qFormat/>
    <w:rsid w:val="004B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4221</Words>
  <Characters>2407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 Пользователя</dc:creator>
  <cp:lastModifiedBy>Пользователь Windows</cp:lastModifiedBy>
  <cp:revision>10</cp:revision>
  <cp:lastPrinted>2023-12-04T12:17:00Z</cp:lastPrinted>
  <dcterms:created xsi:type="dcterms:W3CDTF">2024-12-10T11:31:00Z</dcterms:created>
  <dcterms:modified xsi:type="dcterms:W3CDTF">2024-12-27T12:57:00Z</dcterms:modified>
</cp:coreProperties>
</file>