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42B9" w14:textId="77777777" w:rsidR="001D6C95" w:rsidRDefault="001D6C95" w:rsidP="001D6C95">
      <w:pPr>
        <w:pStyle w:val="HTML"/>
        <w:spacing w:line="360" w:lineRule="auto"/>
        <w:ind w:right="57" w:firstLine="5103"/>
        <w:rPr>
          <w:rFonts w:ascii="Times New Roman" w:hAnsi="Times New Roman"/>
          <w:sz w:val="28"/>
          <w:szCs w:val="28"/>
          <w:lang w:val="uk-UA"/>
        </w:rPr>
      </w:pPr>
      <w:r>
        <w:rPr>
          <w:rFonts w:ascii="Times New Roman" w:hAnsi="Times New Roman"/>
          <w:sz w:val="28"/>
          <w:szCs w:val="28"/>
          <w:lang w:val="uk-UA"/>
        </w:rPr>
        <w:t>ЗАТВЕРДЖЕНО</w:t>
      </w:r>
    </w:p>
    <w:p w14:paraId="331660C4" w14:textId="77777777" w:rsidR="001D6C95" w:rsidRDefault="001D6C95" w:rsidP="001D6C95">
      <w:pPr>
        <w:pStyle w:val="HTML"/>
        <w:spacing w:line="360" w:lineRule="auto"/>
        <w:ind w:right="57" w:firstLine="5103"/>
        <w:rPr>
          <w:rFonts w:ascii="Times New Roman" w:hAnsi="Times New Roman"/>
          <w:sz w:val="28"/>
          <w:szCs w:val="28"/>
          <w:lang w:val="uk-UA"/>
        </w:rPr>
      </w:pPr>
      <w:r>
        <w:rPr>
          <w:rFonts w:ascii="Times New Roman" w:hAnsi="Times New Roman"/>
          <w:sz w:val="28"/>
          <w:szCs w:val="28"/>
          <w:lang w:val="uk-UA"/>
        </w:rPr>
        <w:t xml:space="preserve">Наказ фінансового управління       </w:t>
      </w:r>
    </w:p>
    <w:p w14:paraId="7C8B0376" w14:textId="2BCC7012" w:rsidR="001D6C95" w:rsidRDefault="001D6C95" w:rsidP="001D6C95">
      <w:pPr>
        <w:pStyle w:val="HTML"/>
        <w:spacing w:line="360" w:lineRule="auto"/>
        <w:ind w:right="57" w:firstLine="5103"/>
        <w:rPr>
          <w:rFonts w:ascii="Times New Roman" w:hAnsi="Times New Roman"/>
          <w:sz w:val="28"/>
          <w:szCs w:val="28"/>
          <w:lang w:val="uk-UA"/>
        </w:rPr>
      </w:pPr>
      <w:r>
        <w:rPr>
          <w:rFonts w:ascii="Times New Roman" w:hAnsi="Times New Roman"/>
          <w:sz w:val="28"/>
          <w:szCs w:val="28"/>
          <w:lang w:val="uk-UA"/>
        </w:rPr>
        <w:t>Петриківської селищної ради</w:t>
      </w:r>
    </w:p>
    <w:p w14:paraId="66BD48B7" w14:textId="1B0656C4" w:rsidR="00502254" w:rsidRDefault="001D6C95" w:rsidP="00502254">
      <w:pPr>
        <w:pStyle w:val="HTML"/>
        <w:spacing w:line="360" w:lineRule="auto"/>
        <w:ind w:right="57" w:firstLine="5103"/>
        <w:rPr>
          <w:rFonts w:ascii="Times New Roman" w:hAnsi="Times New Roman"/>
          <w:sz w:val="28"/>
          <w:szCs w:val="28"/>
          <w:lang w:val="uk-UA"/>
        </w:rPr>
      </w:pPr>
      <w:r>
        <w:rPr>
          <w:rFonts w:ascii="Times New Roman" w:hAnsi="Times New Roman"/>
          <w:sz w:val="28"/>
          <w:szCs w:val="28"/>
          <w:lang w:val="uk-UA"/>
        </w:rPr>
        <w:t xml:space="preserve">від  </w:t>
      </w:r>
      <w:r w:rsidR="00502254">
        <w:rPr>
          <w:rFonts w:ascii="Times New Roman" w:hAnsi="Times New Roman"/>
          <w:sz w:val="28"/>
          <w:szCs w:val="28"/>
          <w:lang w:val="uk-UA"/>
        </w:rPr>
        <w:t>02 липня</w:t>
      </w:r>
      <w:r w:rsidR="00B825B0">
        <w:rPr>
          <w:rFonts w:ascii="Times New Roman" w:hAnsi="Times New Roman"/>
          <w:sz w:val="28"/>
          <w:szCs w:val="28"/>
          <w:lang w:val="uk-UA"/>
        </w:rPr>
        <w:t xml:space="preserve"> </w:t>
      </w:r>
      <w:r w:rsidR="00502254">
        <w:rPr>
          <w:rFonts w:ascii="Times New Roman" w:hAnsi="Times New Roman"/>
          <w:sz w:val="28"/>
          <w:szCs w:val="28"/>
          <w:lang w:val="uk-UA"/>
        </w:rPr>
        <w:t>202</w:t>
      </w:r>
      <w:r w:rsidR="00B825B0">
        <w:rPr>
          <w:rFonts w:ascii="Times New Roman" w:hAnsi="Times New Roman"/>
          <w:sz w:val="28"/>
          <w:szCs w:val="28"/>
          <w:lang w:val="uk-UA"/>
        </w:rPr>
        <w:t xml:space="preserve"> </w:t>
      </w:r>
      <w:r w:rsidR="00502254" w:rsidRPr="00D05530">
        <w:rPr>
          <w:rFonts w:ascii="Times New Roman" w:hAnsi="Times New Roman"/>
          <w:sz w:val="28"/>
          <w:szCs w:val="28"/>
          <w:lang w:val="uk-UA"/>
        </w:rPr>
        <w:t>року</w:t>
      </w:r>
      <w:r w:rsidR="00502254">
        <w:rPr>
          <w:rFonts w:ascii="Times New Roman" w:hAnsi="Times New Roman"/>
          <w:sz w:val="28"/>
          <w:szCs w:val="28"/>
          <w:lang w:val="uk-UA"/>
        </w:rPr>
        <w:t xml:space="preserve"> № </w:t>
      </w:r>
      <w:r w:rsidR="00502254">
        <w:rPr>
          <w:rFonts w:ascii="Times New Roman" w:hAnsi="Times New Roman"/>
          <w:sz w:val="28"/>
          <w:szCs w:val="28"/>
          <w:lang w:val="uk-UA"/>
        </w:rPr>
        <w:t>7</w:t>
      </w:r>
    </w:p>
    <w:p w14:paraId="069B8746" w14:textId="77777777" w:rsidR="00502254" w:rsidRDefault="00502254" w:rsidP="00502254">
      <w:pPr>
        <w:tabs>
          <w:tab w:val="left" w:pos="5954"/>
        </w:tabs>
        <w:spacing w:after="0" w:line="360" w:lineRule="auto"/>
        <w:rPr>
          <w:b/>
          <w:lang w:val="uk-UA"/>
        </w:rPr>
      </w:pPr>
    </w:p>
    <w:p w14:paraId="3B4EB3DC" w14:textId="17A14666" w:rsidR="00FC2EA5" w:rsidRDefault="00B825B0" w:rsidP="00502254">
      <w:pPr>
        <w:pStyle w:val="HTML"/>
        <w:spacing w:line="360" w:lineRule="auto"/>
        <w:ind w:right="57" w:firstLine="5103"/>
        <w:rPr>
          <w:b/>
          <w:lang w:val="uk-UA"/>
        </w:rPr>
      </w:pPr>
      <w:r>
        <w:rPr>
          <w:rFonts w:ascii="Times New Roman" w:hAnsi="Times New Roman"/>
          <w:sz w:val="28"/>
          <w:szCs w:val="28"/>
          <w:lang w:val="uk-UA"/>
        </w:rPr>
        <w:t xml:space="preserve">                       </w:t>
      </w:r>
      <w:r w:rsidR="00502254">
        <w:rPr>
          <w:rFonts w:ascii="Times New Roman" w:hAnsi="Times New Roman"/>
          <w:sz w:val="28"/>
          <w:szCs w:val="28"/>
          <w:lang w:val="uk-UA"/>
        </w:rPr>
        <w:t xml:space="preserve"> </w:t>
      </w:r>
    </w:p>
    <w:p w14:paraId="10E59F17" w14:textId="77777777" w:rsidR="005A3C35" w:rsidRPr="00C65301" w:rsidRDefault="005A3C35" w:rsidP="00FC2EA5">
      <w:pPr>
        <w:tabs>
          <w:tab w:val="left" w:pos="5954"/>
        </w:tabs>
        <w:spacing w:after="0" w:line="360" w:lineRule="auto"/>
        <w:rPr>
          <w:b/>
          <w:lang w:val="uk-UA"/>
        </w:rPr>
      </w:pPr>
    </w:p>
    <w:p w14:paraId="5556E44D" w14:textId="77777777" w:rsidR="00FC2EA5" w:rsidRPr="00C65301" w:rsidRDefault="00FC2EA5" w:rsidP="00FC2EA5">
      <w:pPr>
        <w:pStyle w:val="rvps6"/>
        <w:shd w:val="clear" w:color="auto" w:fill="FFFFFF"/>
        <w:spacing w:before="0" w:beforeAutospacing="0" w:after="0" w:afterAutospacing="0" w:line="360" w:lineRule="auto"/>
        <w:jc w:val="center"/>
        <w:rPr>
          <w:rStyle w:val="rvts23"/>
          <w:b/>
          <w:bCs/>
          <w:sz w:val="28"/>
          <w:szCs w:val="28"/>
          <w:lang w:val="uk-UA"/>
        </w:rPr>
      </w:pPr>
      <w:r>
        <w:rPr>
          <w:rStyle w:val="rvts23"/>
          <w:b/>
          <w:bCs/>
          <w:sz w:val="28"/>
          <w:szCs w:val="28"/>
          <w:lang w:val="uk-UA"/>
        </w:rPr>
        <w:t>ІНСТРУКЦІЯ</w:t>
      </w:r>
    </w:p>
    <w:p w14:paraId="01812E9A" w14:textId="44F8C3FB" w:rsidR="00FC2EA5" w:rsidRPr="00C65301" w:rsidRDefault="00FC2EA5" w:rsidP="00FC2EA5">
      <w:pPr>
        <w:pStyle w:val="rvps6"/>
        <w:shd w:val="clear" w:color="auto" w:fill="FFFFFF"/>
        <w:spacing w:before="0" w:beforeAutospacing="0" w:after="0" w:afterAutospacing="0" w:line="360" w:lineRule="auto"/>
        <w:jc w:val="center"/>
        <w:rPr>
          <w:rStyle w:val="rvts23"/>
          <w:b/>
          <w:bCs/>
          <w:sz w:val="28"/>
          <w:szCs w:val="28"/>
          <w:lang w:val="uk-UA"/>
        </w:rPr>
      </w:pPr>
      <w:r>
        <w:rPr>
          <w:rStyle w:val="rvts23"/>
          <w:b/>
          <w:bCs/>
          <w:sz w:val="28"/>
          <w:szCs w:val="28"/>
          <w:lang w:val="uk-UA"/>
        </w:rPr>
        <w:t xml:space="preserve">з </w:t>
      </w:r>
      <w:r w:rsidRPr="00C65301">
        <w:rPr>
          <w:rStyle w:val="rvts23"/>
          <w:b/>
          <w:bCs/>
          <w:sz w:val="28"/>
          <w:szCs w:val="28"/>
          <w:lang w:val="uk-UA"/>
        </w:rPr>
        <w:t xml:space="preserve">підготовки </w:t>
      </w:r>
      <w:r>
        <w:rPr>
          <w:rStyle w:val="rvts23"/>
          <w:b/>
          <w:bCs/>
          <w:sz w:val="28"/>
          <w:szCs w:val="28"/>
          <w:lang w:val="uk-UA"/>
        </w:rPr>
        <w:t>пропозицій до прогнозу</w:t>
      </w:r>
      <w:r w:rsidRPr="00C65301">
        <w:rPr>
          <w:rStyle w:val="rvts23"/>
          <w:b/>
          <w:bCs/>
          <w:sz w:val="28"/>
          <w:szCs w:val="28"/>
          <w:lang w:val="uk-UA"/>
        </w:rPr>
        <w:t xml:space="preserve"> бюджету</w:t>
      </w:r>
      <w:r>
        <w:rPr>
          <w:rStyle w:val="rvts23"/>
          <w:b/>
          <w:bCs/>
          <w:sz w:val="28"/>
          <w:szCs w:val="28"/>
          <w:lang w:val="uk-UA"/>
        </w:rPr>
        <w:t xml:space="preserve"> </w:t>
      </w:r>
      <w:r w:rsidR="006368DF">
        <w:rPr>
          <w:rStyle w:val="rvts23"/>
          <w:b/>
          <w:bCs/>
          <w:sz w:val="28"/>
          <w:szCs w:val="28"/>
          <w:lang w:val="uk-UA"/>
        </w:rPr>
        <w:t>Петриківської</w:t>
      </w:r>
      <w:r>
        <w:rPr>
          <w:rStyle w:val="rvts23"/>
          <w:b/>
          <w:bCs/>
          <w:sz w:val="28"/>
          <w:szCs w:val="28"/>
          <w:lang w:val="uk-UA"/>
        </w:rPr>
        <w:t xml:space="preserve"> селищної територіальної громади</w:t>
      </w:r>
    </w:p>
    <w:p w14:paraId="53E56824" w14:textId="77777777" w:rsidR="00FC2EA5" w:rsidRPr="00C65301" w:rsidRDefault="00FC2EA5" w:rsidP="00FC2EA5">
      <w:pPr>
        <w:pStyle w:val="rvps6"/>
        <w:shd w:val="clear" w:color="auto" w:fill="FFFFFF"/>
        <w:spacing w:before="0" w:beforeAutospacing="0" w:after="0" w:afterAutospacing="0" w:line="360" w:lineRule="auto"/>
        <w:jc w:val="center"/>
        <w:rPr>
          <w:rStyle w:val="rvts23"/>
          <w:b/>
          <w:bCs/>
          <w:sz w:val="28"/>
          <w:szCs w:val="28"/>
          <w:lang w:val="uk-UA"/>
        </w:rPr>
      </w:pPr>
    </w:p>
    <w:p w14:paraId="22D90EA3" w14:textId="77777777" w:rsidR="00FC2EA5" w:rsidRPr="00C65301" w:rsidRDefault="00FC2EA5" w:rsidP="00FC2EA5">
      <w:pPr>
        <w:pStyle w:val="rvps7"/>
        <w:shd w:val="clear" w:color="auto" w:fill="FFFFFF"/>
        <w:spacing w:before="0" w:beforeAutospacing="0" w:after="0" w:afterAutospacing="0" w:line="360" w:lineRule="auto"/>
        <w:ind w:firstLine="567"/>
        <w:jc w:val="center"/>
        <w:rPr>
          <w:b/>
          <w:sz w:val="28"/>
          <w:szCs w:val="28"/>
          <w:lang w:val="uk-UA"/>
        </w:rPr>
      </w:pPr>
      <w:r w:rsidRPr="00C65301">
        <w:rPr>
          <w:b/>
          <w:sz w:val="28"/>
          <w:szCs w:val="28"/>
          <w:lang w:val="uk-UA"/>
        </w:rPr>
        <w:t>І. Загальні положення</w:t>
      </w:r>
    </w:p>
    <w:p w14:paraId="7C13552F" w14:textId="77777777" w:rsidR="00FC2EA5" w:rsidRPr="00C65301" w:rsidRDefault="00FC2EA5" w:rsidP="00FC2EA5">
      <w:pPr>
        <w:pStyle w:val="rvps7"/>
        <w:shd w:val="clear" w:color="auto" w:fill="FFFFFF"/>
        <w:spacing w:before="0" w:beforeAutospacing="0" w:after="0" w:afterAutospacing="0" w:line="360" w:lineRule="auto"/>
        <w:ind w:firstLine="567"/>
        <w:jc w:val="center"/>
        <w:rPr>
          <w:b/>
          <w:sz w:val="28"/>
          <w:szCs w:val="28"/>
          <w:lang w:val="uk-UA"/>
        </w:rPr>
      </w:pPr>
    </w:p>
    <w:p w14:paraId="0CB7E157" w14:textId="2A9DF4A0" w:rsidR="00FC2EA5" w:rsidRPr="000D11E9"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1. Ц</w:t>
      </w:r>
      <w:r>
        <w:rPr>
          <w:sz w:val="28"/>
          <w:szCs w:val="28"/>
          <w:lang w:val="uk-UA"/>
        </w:rPr>
        <w:t>я Інструкція</w:t>
      </w:r>
      <w:r w:rsidRPr="00C65301">
        <w:rPr>
          <w:sz w:val="28"/>
          <w:szCs w:val="28"/>
          <w:lang w:val="uk-UA"/>
        </w:rPr>
        <w:t xml:space="preserve"> розроблен</w:t>
      </w:r>
      <w:r>
        <w:rPr>
          <w:sz w:val="28"/>
          <w:szCs w:val="28"/>
          <w:lang w:val="uk-UA"/>
        </w:rPr>
        <w:t>а</w:t>
      </w:r>
      <w:r w:rsidRPr="00C65301">
        <w:rPr>
          <w:sz w:val="28"/>
          <w:szCs w:val="28"/>
          <w:lang w:val="uk-UA"/>
        </w:rPr>
        <w:t xml:space="preserve"> відповідно до статті 75</w:t>
      </w:r>
      <w:r w:rsidRPr="00C65301">
        <w:rPr>
          <w:sz w:val="28"/>
          <w:szCs w:val="28"/>
          <w:vertAlign w:val="superscript"/>
          <w:lang w:val="uk-UA"/>
        </w:rPr>
        <w:t>1</w:t>
      </w:r>
      <w:r w:rsidRPr="00C65301">
        <w:rPr>
          <w:sz w:val="28"/>
          <w:szCs w:val="28"/>
          <w:lang w:val="uk-UA"/>
        </w:rPr>
        <w:t xml:space="preserve"> </w:t>
      </w:r>
      <w:hyperlink r:id="rId5" w:tgtFrame="_blank" w:history="1">
        <w:r w:rsidRPr="00C65301">
          <w:rPr>
            <w:sz w:val="28"/>
            <w:szCs w:val="28"/>
            <w:lang w:val="uk-UA"/>
          </w:rPr>
          <w:t>Бюджетного кодексу України</w:t>
        </w:r>
      </w:hyperlink>
      <w:r w:rsidRPr="001D04D7">
        <w:rPr>
          <w:sz w:val="28"/>
          <w:szCs w:val="28"/>
          <w:lang w:val="uk-UA"/>
        </w:rPr>
        <w:t xml:space="preserve"> </w:t>
      </w:r>
      <w:r w:rsidRPr="00C65301">
        <w:rPr>
          <w:sz w:val="28"/>
          <w:szCs w:val="28"/>
          <w:lang w:val="uk-UA"/>
        </w:rPr>
        <w:t xml:space="preserve">і визначає основні положення про розрахунок орієнтовних граничних показників та складання пропозицій до прогнозу </w:t>
      </w:r>
      <w:r>
        <w:rPr>
          <w:sz w:val="28"/>
          <w:szCs w:val="28"/>
          <w:lang w:val="uk-UA"/>
        </w:rPr>
        <w:t xml:space="preserve">бюджету </w:t>
      </w:r>
      <w:r w:rsidR="00135F7A">
        <w:rPr>
          <w:sz w:val="28"/>
          <w:szCs w:val="28"/>
          <w:lang w:val="uk-UA"/>
        </w:rPr>
        <w:t>Петриківської</w:t>
      </w:r>
      <w:r>
        <w:rPr>
          <w:sz w:val="28"/>
          <w:szCs w:val="28"/>
          <w:lang w:val="uk-UA"/>
        </w:rPr>
        <w:t xml:space="preserve"> селищної територіальної громади </w:t>
      </w:r>
      <w:r w:rsidRPr="00C65301">
        <w:rPr>
          <w:sz w:val="28"/>
          <w:szCs w:val="28"/>
          <w:lang w:val="uk-UA"/>
        </w:rPr>
        <w:t>(далі –</w:t>
      </w:r>
      <w:r w:rsidRPr="006465C5">
        <w:rPr>
          <w:sz w:val="28"/>
          <w:szCs w:val="28"/>
          <w:lang w:val="uk-UA"/>
        </w:rPr>
        <w:t xml:space="preserve"> </w:t>
      </w:r>
      <w:r w:rsidR="00987072">
        <w:rPr>
          <w:sz w:val="28"/>
          <w:szCs w:val="28"/>
          <w:lang w:val="uk-UA"/>
        </w:rPr>
        <w:t>селищний</w:t>
      </w:r>
      <w:r>
        <w:rPr>
          <w:sz w:val="28"/>
          <w:szCs w:val="28"/>
          <w:lang w:val="uk-UA"/>
        </w:rPr>
        <w:t xml:space="preserve"> бюджет</w:t>
      </w:r>
      <w:r w:rsidRPr="00C65301">
        <w:rPr>
          <w:sz w:val="28"/>
          <w:szCs w:val="28"/>
          <w:lang w:val="uk-UA"/>
        </w:rPr>
        <w:t xml:space="preserve">). </w:t>
      </w:r>
    </w:p>
    <w:p w14:paraId="054C846D"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6380F774" w14:textId="316BE8C2"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Pr>
          <w:sz w:val="28"/>
          <w:szCs w:val="28"/>
          <w:lang w:val="uk-UA"/>
        </w:rPr>
        <w:t>2</w:t>
      </w:r>
      <w:r w:rsidRPr="00C65301">
        <w:rPr>
          <w:sz w:val="28"/>
          <w:szCs w:val="28"/>
          <w:lang w:val="uk-UA"/>
        </w:rPr>
        <w:t xml:space="preserve">. Орієнтовні граничні показники видатків </w:t>
      </w:r>
      <w:r w:rsidR="00987072">
        <w:rPr>
          <w:sz w:val="28"/>
          <w:szCs w:val="28"/>
          <w:lang w:val="uk-UA"/>
        </w:rPr>
        <w:t>селищного</w:t>
      </w:r>
      <w:r w:rsidRPr="00C65301">
        <w:rPr>
          <w:sz w:val="28"/>
          <w:szCs w:val="28"/>
          <w:lang w:val="uk-UA"/>
        </w:rPr>
        <w:t xml:space="preserve"> бюджету та надання кредитів з </w:t>
      </w:r>
      <w:r w:rsidR="00987072">
        <w:rPr>
          <w:sz w:val="28"/>
          <w:szCs w:val="28"/>
          <w:lang w:val="uk-UA"/>
        </w:rPr>
        <w:t>селищного</w:t>
      </w:r>
      <w:r w:rsidRPr="00C65301">
        <w:rPr>
          <w:sz w:val="28"/>
          <w:szCs w:val="28"/>
          <w:lang w:val="uk-UA"/>
        </w:rPr>
        <w:t xml:space="preserve"> бюджету на середньостроковий період головному розпоряднику бюджетних коштів та пропозиції до прогнозу </w:t>
      </w:r>
      <w:r w:rsidR="008835C9">
        <w:rPr>
          <w:sz w:val="28"/>
          <w:szCs w:val="28"/>
          <w:lang w:val="uk-UA"/>
        </w:rPr>
        <w:t>селищного</w:t>
      </w:r>
      <w:r w:rsidRPr="00C65301">
        <w:rPr>
          <w:sz w:val="28"/>
          <w:szCs w:val="28"/>
          <w:lang w:val="uk-UA"/>
        </w:rPr>
        <w:t xml:space="preserve"> бюджету складаються за такими формами:</w:t>
      </w:r>
    </w:p>
    <w:p w14:paraId="65A1FD46" w14:textId="532D8E4C"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Орієнтовні граничні показники видатків </w:t>
      </w:r>
      <w:r w:rsidR="008835C9">
        <w:rPr>
          <w:sz w:val="28"/>
          <w:szCs w:val="28"/>
          <w:lang w:val="uk-UA"/>
        </w:rPr>
        <w:t>селищного</w:t>
      </w:r>
      <w:r w:rsidRPr="00C65301">
        <w:rPr>
          <w:sz w:val="28"/>
          <w:szCs w:val="28"/>
          <w:lang w:val="uk-UA"/>
        </w:rPr>
        <w:t xml:space="preserve"> бюджету та надання кредитів з </w:t>
      </w:r>
      <w:r w:rsidR="008835C9">
        <w:rPr>
          <w:sz w:val="28"/>
          <w:szCs w:val="28"/>
          <w:lang w:val="uk-UA"/>
        </w:rPr>
        <w:t xml:space="preserve">селищного </w:t>
      </w:r>
      <w:r w:rsidRPr="00C65301">
        <w:rPr>
          <w:sz w:val="28"/>
          <w:szCs w:val="28"/>
          <w:lang w:val="uk-UA"/>
        </w:rPr>
        <w:t xml:space="preserve">бюджету головному розпоряднику бюджетних коштів </w:t>
      </w:r>
      <w:r>
        <w:rPr>
          <w:sz w:val="28"/>
          <w:szCs w:val="28"/>
          <w:lang w:val="uk-UA"/>
        </w:rPr>
        <w:t>на 20__</w:t>
      </w:r>
      <w:r w:rsidRPr="00C65301">
        <w:rPr>
          <w:sz w:val="28"/>
          <w:szCs w:val="28"/>
          <w:lang w:val="uk-UA"/>
        </w:rPr>
        <w:t> – </w:t>
      </w:r>
      <w:r>
        <w:rPr>
          <w:sz w:val="28"/>
          <w:szCs w:val="28"/>
          <w:lang w:val="uk-UA"/>
        </w:rPr>
        <w:t>20__</w:t>
      </w:r>
      <w:r w:rsidRPr="00C65301">
        <w:rPr>
          <w:sz w:val="28"/>
          <w:szCs w:val="28"/>
          <w:lang w:val="uk-UA"/>
        </w:rPr>
        <w:t xml:space="preserve"> роки (далі – орієнтовні граничні показники) (додаток 1);</w:t>
      </w:r>
    </w:p>
    <w:p w14:paraId="127E41FF" w14:textId="4AD455BE" w:rsidR="00FC2EA5" w:rsidRPr="00C65301" w:rsidRDefault="00FC2EA5" w:rsidP="001809B6">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Пропозиція до пр</w:t>
      </w:r>
      <w:r>
        <w:rPr>
          <w:sz w:val="28"/>
          <w:szCs w:val="28"/>
          <w:lang w:val="uk-UA"/>
        </w:rPr>
        <w:t xml:space="preserve">огнозу </w:t>
      </w:r>
      <w:r w:rsidR="001809B6">
        <w:rPr>
          <w:sz w:val="28"/>
          <w:szCs w:val="28"/>
          <w:lang w:val="uk-UA"/>
        </w:rPr>
        <w:t>селищного</w:t>
      </w:r>
      <w:r>
        <w:rPr>
          <w:sz w:val="28"/>
          <w:szCs w:val="28"/>
          <w:lang w:val="uk-UA"/>
        </w:rPr>
        <w:t xml:space="preserve"> бюджету на 20__ – 20__</w:t>
      </w:r>
      <w:r w:rsidRPr="00C65301">
        <w:rPr>
          <w:sz w:val="28"/>
          <w:szCs w:val="28"/>
          <w:lang w:val="uk-UA"/>
        </w:rPr>
        <w:t xml:space="preserve"> роки</w:t>
      </w:r>
      <w:r w:rsidR="001809B6">
        <w:rPr>
          <w:sz w:val="28"/>
          <w:szCs w:val="28"/>
          <w:lang w:val="uk-UA"/>
        </w:rPr>
        <w:t xml:space="preserve"> </w:t>
      </w:r>
      <w:r w:rsidRPr="00C65301">
        <w:rPr>
          <w:sz w:val="28"/>
          <w:szCs w:val="28"/>
          <w:lang w:val="uk-UA"/>
        </w:rPr>
        <w:t>загальна (Форма ПП-1) (далі – Форма ПП-1) (додаток 2);</w:t>
      </w:r>
    </w:p>
    <w:p w14:paraId="10B685C4" w14:textId="6E47EBAC"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Пропозиція до пр</w:t>
      </w:r>
      <w:r>
        <w:rPr>
          <w:sz w:val="28"/>
          <w:szCs w:val="28"/>
          <w:lang w:val="uk-UA"/>
        </w:rPr>
        <w:t xml:space="preserve">огнозу </w:t>
      </w:r>
      <w:r w:rsidR="001809B6">
        <w:rPr>
          <w:sz w:val="28"/>
          <w:szCs w:val="28"/>
          <w:lang w:val="uk-UA"/>
        </w:rPr>
        <w:t>селищного</w:t>
      </w:r>
      <w:r>
        <w:rPr>
          <w:sz w:val="28"/>
          <w:szCs w:val="28"/>
          <w:lang w:val="uk-UA"/>
        </w:rPr>
        <w:t xml:space="preserve"> бюджету на 20__ – 20__</w:t>
      </w:r>
      <w:r w:rsidRPr="00C65301">
        <w:rPr>
          <w:sz w:val="28"/>
          <w:szCs w:val="28"/>
          <w:lang w:val="uk-UA"/>
        </w:rPr>
        <w:t xml:space="preserve"> роки</w:t>
      </w:r>
      <w:r w:rsidR="001809B6">
        <w:rPr>
          <w:sz w:val="28"/>
          <w:szCs w:val="28"/>
          <w:lang w:val="uk-UA"/>
        </w:rPr>
        <w:t xml:space="preserve"> </w:t>
      </w:r>
      <w:r w:rsidRPr="00C65301">
        <w:rPr>
          <w:sz w:val="28"/>
          <w:szCs w:val="28"/>
          <w:lang w:val="uk-UA"/>
        </w:rPr>
        <w:t xml:space="preserve">індивідуальна </w:t>
      </w:r>
      <w:r w:rsidRPr="00C65301">
        <w:rPr>
          <w:lang w:val="uk-UA"/>
        </w:rPr>
        <w:t>(</w:t>
      </w:r>
      <w:r w:rsidRPr="00C65301">
        <w:rPr>
          <w:sz w:val="28"/>
          <w:szCs w:val="28"/>
          <w:lang w:val="uk-UA"/>
        </w:rPr>
        <w:t>Форма ПП-2) (далі – Форма ПП-2) (додаток 3);</w:t>
      </w:r>
    </w:p>
    <w:p w14:paraId="45367789" w14:textId="51BB833D" w:rsidR="00FC2EA5" w:rsidRPr="00940EC6"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Пропозиція до пр</w:t>
      </w:r>
      <w:r>
        <w:rPr>
          <w:sz w:val="28"/>
          <w:szCs w:val="28"/>
          <w:lang w:val="uk-UA"/>
        </w:rPr>
        <w:t xml:space="preserve">огнозу </w:t>
      </w:r>
      <w:r w:rsidR="00E345D6">
        <w:rPr>
          <w:sz w:val="28"/>
          <w:szCs w:val="28"/>
          <w:lang w:val="uk-UA"/>
        </w:rPr>
        <w:t>селищного</w:t>
      </w:r>
      <w:r>
        <w:rPr>
          <w:sz w:val="28"/>
          <w:szCs w:val="28"/>
          <w:lang w:val="uk-UA"/>
        </w:rPr>
        <w:t xml:space="preserve"> бюджету на 20__ – 20__</w:t>
      </w:r>
      <w:r w:rsidRPr="00C65301">
        <w:rPr>
          <w:sz w:val="28"/>
          <w:szCs w:val="28"/>
          <w:lang w:val="uk-UA"/>
        </w:rPr>
        <w:t xml:space="preserve"> роки додаткова (</w:t>
      </w:r>
      <w:r w:rsidRPr="00940EC6">
        <w:rPr>
          <w:sz w:val="28"/>
          <w:szCs w:val="28"/>
          <w:lang w:val="uk-UA"/>
        </w:rPr>
        <w:t>Форма ПП-3) (далі – Форма ПП-3) (додаток 4).</w:t>
      </w:r>
    </w:p>
    <w:p w14:paraId="5594999C" w14:textId="50B6D212" w:rsidR="00FC2EA5" w:rsidRDefault="00FC2EA5" w:rsidP="00FC2EA5">
      <w:pPr>
        <w:spacing w:after="0" w:line="360" w:lineRule="auto"/>
        <w:jc w:val="both"/>
        <w:rPr>
          <w:lang w:val="uk-UA"/>
        </w:rPr>
      </w:pPr>
      <w:r w:rsidRPr="00940EC6">
        <w:rPr>
          <w:lang w:val="uk-UA"/>
        </w:rPr>
        <w:lastRenderedPageBreak/>
        <w:t xml:space="preserve">    </w:t>
      </w:r>
      <w:r>
        <w:rPr>
          <w:lang w:val="uk-UA"/>
        </w:rPr>
        <w:t xml:space="preserve">    </w:t>
      </w:r>
      <w:r w:rsidRPr="00940EC6">
        <w:t>Показники міжбюджетних трансфертів (іншим місцевим бюджетам),</w:t>
      </w:r>
      <w:r>
        <w:rPr>
          <w:lang w:val="uk-UA"/>
        </w:rPr>
        <w:t xml:space="preserve"> </w:t>
      </w:r>
      <w:r w:rsidRPr="00B50806">
        <w:t xml:space="preserve">які передбачаються в прогнозі </w:t>
      </w:r>
      <w:r w:rsidR="00E345D6">
        <w:rPr>
          <w:lang w:val="uk-UA"/>
        </w:rPr>
        <w:t>селищного</w:t>
      </w:r>
      <w:r w:rsidRPr="00B50806">
        <w:t xml:space="preserve"> бюджету</w:t>
      </w:r>
      <w:r>
        <w:rPr>
          <w:lang w:val="uk-UA"/>
        </w:rPr>
        <w:t xml:space="preserve"> на 20__ – 20__</w:t>
      </w:r>
      <w:r w:rsidRPr="00C65301">
        <w:rPr>
          <w:lang w:val="uk-UA"/>
        </w:rPr>
        <w:t xml:space="preserve"> роки</w:t>
      </w:r>
      <w:r>
        <w:rPr>
          <w:lang w:val="uk-UA"/>
        </w:rPr>
        <w:t xml:space="preserve"> (</w:t>
      </w:r>
      <w:r w:rsidRPr="00C65301">
        <w:rPr>
          <w:lang w:val="uk-UA"/>
        </w:rPr>
        <w:t xml:space="preserve">додаток </w:t>
      </w:r>
      <w:r>
        <w:rPr>
          <w:lang w:val="uk-UA"/>
        </w:rPr>
        <w:t>5</w:t>
      </w:r>
      <w:r w:rsidRPr="00C65301">
        <w:rPr>
          <w:lang w:val="uk-UA"/>
        </w:rPr>
        <w:t>).</w:t>
      </w:r>
    </w:p>
    <w:p w14:paraId="40D5E384"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688623BB" w14:textId="2E66723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Pr>
          <w:sz w:val="28"/>
          <w:szCs w:val="28"/>
          <w:lang w:val="uk-UA"/>
        </w:rPr>
        <w:t>3</w:t>
      </w:r>
      <w:r w:rsidRPr="00C65301">
        <w:rPr>
          <w:sz w:val="28"/>
          <w:szCs w:val="28"/>
          <w:lang w:val="uk-UA"/>
        </w:rPr>
        <w:t xml:space="preserve">. Усі вартісні показники у документах, </w:t>
      </w:r>
      <w:r>
        <w:rPr>
          <w:sz w:val="28"/>
          <w:szCs w:val="28"/>
          <w:lang w:val="uk-UA"/>
        </w:rPr>
        <w:t>визначених цією Інструкцією</w:t>
      </w:r>
      <w:r w:rsidRPr="00C65301">
        <w:rPr>
          <w:sz w:val="28"/>
          <w:szCs w:val="28"/>
          <w:lang w:val="uk-UA"/>
        </w:rPr>
        <w:t>, наводяться </w:t>
      </w:r>
      <w:r w:rsidR="00263EA1">
        <w:rPr>
          <w:sz w:val="28"/>
          <w:szCs w:val="28"/>
          <w:lang w:val="uk-UA"/>
        </w:rPr>
        <w:t>у гривнях</w:t>
      </w:r>
      <w:r w:rsidRPr="00C65301">
        <w:rPr>
          <w:sz w:val="28"/>
          <w:szCs w:val="28"/>
          <w:lang w:val="uk-UA"/>
        </w:rPr>
        <w:t xml:space="preserve"> з округленням до цілого числа.</w:t>
      </w:r>
      <w:r w:rsidR="00263EA1" w:rsidRPr="00263EA1">
        <w:rPr>
          <w:sz w:val="28"/>
          <w:szCs w:val="28"/>
          <w:lang w:val="uk-UA"/>
        </w:rPr>
        <w:t xml:space="preserve"> </w:t>
      </w:r>
    </w:p>
    <w:p w14:paraId="7D15A28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4209474C" w14:textId="498ED71D"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Pr>
          <w:sz w:val="28"/>
          <w:szCs w:val="28"/>
          <w:lang w:val="uk-UA"/>
        </w:rPr>
        <w:t>4</w:t>
      </w:r>
      <w:r w:rsidRPr="00C65301">
        <w:rPr>
          <w:sz w:val="28"/>
          <w:szCs w:val="28"/>
          <w:lang w:val="uk-UA"/>
        </w:rPr>
        <w:t xml:space="preserve">. У формах пропозицій до прогнозу </w:t>
      </w:r>
      <w:r w:rsidR="009D1DA1">
        <w:rPr>
          <w:sz w:val="28"/>
          <w:szCs w:val="28"/>
          <w:lang w:val="uk-UA"/>
        </w:rPr>
        <w:t>селищного</w:t>
      </w:r>
      <w:r w:rsidRPr="00C65301">
        <w:rPr>
          <w:sz w:val="28"/>
          <w:szCs w:val="28"/>
          <w:lang w:val="uk-UA"/>
        </w:rPr>
        <w:t xml:space="preserve"> бюджету зазначаються дані:</w:t>
      </w:r>
    </w:p>
    <w:p w14:paraId="79010D3E" w14:textId="7E965AB4" w:rsidR="00FC2EA5" w:rsidRPr="005D7668" w:rsidRDefault="00FC2EA5" w:rsidP="00FC2EA5">
      <w:pPr>
        <w:tabs>
          <w:tab w:val="left" w:pos="1134"/>
        </w:tabs>
        <w:spacing w:after="0" w:line="360" w:lineRule="auto"/>
        <w:ind w:firstLine="567"/>
        <w:jc w:val="both"/>
        <w:rPr>
          <w:rFonts w:eastAsia="Times New Roman"/>
          <w:b/>
          <w:bCs/>
          <w:lang w:val="uk-UA" w:eastAsia="ru-RU"/>
        </w:rPr>
      </w:pPr>
      <w:r w:rsidRPr="00C65301">
        <w:rPr>
          <w:rFonts w:eastAsia="Times New Roman"/>
          <w:lang w:val="uk-UA" w:eastAsia="ru-RU"/>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r w:rsidR="00760824" w:rsidRPr="00760824">
        <w:rPr>
          <w:b/>
          <w:bCs/>
          <w:lang w:val="uk-UA" w:eastAsia="ru-RU"/>
        </w:rPr>
        <w:t xml:space="preserve"> </w:t>
      </w:r>
      <w:r w:rsidR="00760824">
        <w:rPr>
          <w:b/>
          <w:bCs/>
          <w:lang w:val="uk-UA" w:eastAsia="ru-RU"/>
        </w:rPr>
        <w:t>(</w:t>
      </w:r>
      <w:r w:rsidR="005D7668" w:rsidRPr="005D7668">
        <w:rPr>
          <w:rFonts w:eastAsia="Times New Roman"/>
          <w:b/>
          <w:bCs/>
          <w:lang w:val="uk-UA" w:eastAsia="ru-RU"/>
        </w:rPr>
        <w:t xml:space="preserve">дані річного звіту </w:t>
      </w:r>
      <w:r w:rsidR="005D7668" w:rsidRPr="005D7668">
        <w:rPr>
          <w:b/>
          <w:bCs/>
          <w:lang w:val="uk-UA" w:eastAsia="ru-RU"/>
        </w:rPr>
        <w:t xml:space="preserve">за 2020 рік </w:t>
      </w:r>
      <w:r w:rsidR="00B7162A">
        <w:rPr>
          <w:b/>
          <w:bCs/>
          <w:lang w:val="uk-UA" w:eastAsia="ru-RU"/>
        </w:rPr>
        <w:t xml:space="preserve">заповнюються за умови </w:t>
      </w:r>
      <w:r w:rsidR="00760824" w:rsidRPr="005D7668">
        <w:rPr>
          <w:b/>
          <w:bCs/>
          <w:lang w:val="uk-UA" w:eastAsia="ru-RU"/>
        </w:rPr>
        <w:t xml:space="preserve">наявності </w:t>
      </w:r>
      <w:r w:rsidR="00B7162A">
        <w:rPr>
          <w:b/>
          <w:bCs/>
          <w:lang w:val="uk-UA" w:eastAsia="ru-RU"/>
        </w:rPr>
        <w:t>інформації</w:t>
      </w:r>
      <w:r w:rsidR="00760824" w:rsidRPr="005D7668">
        <w:rPr>
          <w:b/>
          <w:bCs/>
          <w:lang w:val="uk-UA" w:eastAsia="ru-RU"/>
        </w:rPr>
        <w:t>)</w:t>
      </w:r>
      <w:r w:rsidRPr="00485D7B">
        <w:rPr>
          <w:rFonts w:eastAsia="Times New Roman"/>
          <w:lang w:val="uk-UA" w:eastAsia="ru-RU"/>
        </w:rPr>
        <w:t>)</w:t>
      </w:r>
      <w:r w:rsidRPr="005D7668">
        <w:rPr>
          <w:rFonts w:eastAsia="Times New Roman"/>
          <w:b/>
          <w:bCs/>
          <w:lang w:val="uk-UA" w:eastAsia="ru-RU"/>
        </w:rPr>
        <w:t xml:space="preserve">; </w:t>
      </w:r>
    </w:p>
    <w:p w14:paraId="3865ED2C" w14:textId="4F8BACB3" w:rsidR="00FC2EA5" w:rsidRPr="00C65301" w:rsidRDefault="00FC2EA5" w:rsidP="00FC2EA5">
      <w:pPr>
        <w:tabs>
          <w:tab w:val="left" w:pos="1134"/>
        </w:tabs>
        <w:spacing w:after="0" w:line="360" w:lineRule="auto"/>
        <w:ind w:firstLine="567"/>
        <w:jc w:val="both"/>
        <w:rPr>
          <w:rFonts w:eastAsia="Times New Roman"/>
          <w:lang w:val="uk-UA" w:eastAsia="ru-RU"/>
        </w:rPr>
      </w:pPr>
      <w:r w:rsidRPr="00C65301">
        <w:rPr>
          <w:rFonts w:eastAsia="Times New Roman"/>
          <w:lang w:val="uk-UA" w:eastAsia="ru-RU"/>
        </w:rPr>
        <w:t xml:space="preserve">на поточний бюджетний період (затверджено) – показники, затверджені розписом місцевого бюджету на поточний бюджетний період  (далі – показники, затверджені розписом на поточний бюджетний період);  </w:t>
      </w:r>
    </w:p>
    <w:p w14:paraId="39488F52" w14:textId="21CDF386" w:rsidR="00FC2EA5" w:rsidRPr="00C65301" w:rsidRDefault="00FC2EA5" w:rsidP="00FC2EA5">
      <w:pPr>
        <w:tabs>
          <w:tab w:val="left" w:pos="1134"/>
        </w:tabs>
        <w:spacing w:after="0" w:line="360" w:lineRule="auto"/>
        <w:ind w:firstLine="567"/>
        <w:jc w:val="both"/>
        <w:rPr>
          <w:rFonts w:eastAsia="Times New Roman"/>
          <w:lang w:eastAsia="ru-RU"/>
        </w:rPr>
      </w:pPr>
      <w:r w:rsidRPr="00C65301">
        <w:rPr>
          <w:rFonts w:eastAsia="Times New Roman"/>
          <w:lang w:val="uk-UA" w:eastAsia="ru-RU"/>
        </w:rPr>
        <w:t>на середньостроковий період (план) – показники за вида</w:t>
      </w:r>
      <w:r>
        <w:rPr>
          <w:rFonts w:eastAsia="Times New Roman"/>
          <w:lang w:val="uk-UA" w:eastAsia="ru-RU"/>
        </w:rPr>
        <w:t>ми доходів та розподіл орієнтов</w:t>
      </w:r>
      <w:r w:rsidRPr="00C65301">
        <w:rPr>
          <w:rFonts w:eastAsia="Times New Roman"/>
          <w:lang w:val="uk-UA" w:eastAsia="ru-RU"/>
        </w:rPr>
        <w:t xml:space="preserve">них граничних показників видатків та кредитування </w:t>
      </w:r>
      <w:r w:rsidR="000F15B5">
        <w:rPr>
          <w:rFonts w:eastAsia="Times New Roman"/>
          <w:lang w:val="uk-UA" w:eastAsia="ru-RU"/>
        </w:rPr>
        <w:t>селищного</w:t>
      </w:r>
      <w:r w:rsidRPr="00C65301">
        <w:rPr>
          <w:rFonts w:eastAsia="Times New Roman"/>
          <w:lang w:val="uk-UA" w:eastAsia="ru-RU"/>
        </w:rPr>
        <w:t xml:space="preserve"> бюджету на плановий бюджетний період, які є основою для складання проекту рішення про </w:t>
      </w:r>
      <w:r w:rsidR="000F15B5" w:rsidRPr="000F15B5">
        <w:rPr>
          <w:rStyle w:val="rvts23"/>
          <w:lang w:val="uk-UA"/>
        </w:rPr>
        <w:t>бюджет Петриківської селищної територіальної громади</w:t>
      </w:r>
      <w:r w:rsidRPr="00C65301">
        <w:rPr>
          <w:rFonts w:eastAsia="Times New Roman"/>
          <w:lang w:val="uk-UA" w:eastAsia="ru-RU"/>
        </w:rPr>
        <w:t xml:space="preserve">, та наступні за плановим два бюджетні періоди (далі – </w:t>
      </w:r>
      <w:r w:rsidRPr="00C65301">
        <w:rPr>
          <w:lang w:val="uk-UA"/>
        </w:rPr>
        <w:t>розподіл показників на середньостроковий бюджетний період</w:t>
      </w:r>
      <w:r w:rsidRPr="00C65301">
        <w:rPr>
          <w:rFonts w:eastAsia="Times New Roman"/>
          <w:lang w:val="uk-UA" w:eastAsia="ru-RU"/>
        </w:rPr>
        <w:t>).</w:t>
      </w:r>
    </w:p>
    <w:p w14:paraId="2FAF0A91"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693524FB"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Pr>
          <w:sz w:val="28"/>
          <w:szCs w:val="28"/>
          <w:lang w:val="uk-UA"/>
        </w:rPr>
        <w:t>5</w:t>
      </w:r>
      <w:r w:rsidRPr="00C65301">
        <w:rPr>
          <w:sz w:val="28"/>
          <w:szCs w:val="28"/>
          <w:lang w:val="uk-UA"/>
        </w:rPr>
        <w:t>. У формах,</w:t>
      </w:r>
      <w:r>
        <w:rPr>
          <w:sz w:val="28"/>
          <w:szCs w:val="28"/>
          <w:lang w:val="uk-UA"/>
        </w:rPr>
        <w:t xml:space="preserve"> визначених цією Інструкцією</w:t>
      </w:r>
      <w:r w:rsidRPr="00C65301">
        <w:rPr>
          <w:sz w:val="28"/>
          <w:szCs w:val="28"/>
          <w:lang w:val="uk-UA"/>
        </w:rPr>
        <w:t>, код та найменування зазначаються:</w:t>
      </w:r>
    </w:p>
    <w:p w14:paraId="36D895E3"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місцевого бюджету – відповідно до довідника місцевих бюджетів, затвердженого Мін</w:t>
      </w:r>
      <w:r>
        <w:rPr>
          <w:rFonts w:eastAsia="Times New Roman"/>
          <w:lang w:val="uk-UA" w:eastAsia="ru-RU"/>
        </w:rPr>
        <w:t>істерством фінансів України</w:t>
      </w:r>
      <w:r w:rsidRPr="00C65301">
        <w:rPr>
          <w:rFonts w:eastAsia="Times New Roman"/>
          <w:lang w:val="uk-UA" w:eastAsia="ru-RU"/>
        </w:rPr>
        <w:t xml:space="preserve"> (далі – код бюджету);</w:t>
      </w:r>
    </w:p>
    <w:p w14:paraId="2DFB041A" w14:textId="77777777" w:rsidR="00FC2EA5" w:rsidRPr="00C65301" w:rsidRDefault="00FC2EA5" w:rsidP="00FC2EA5">
      <w:pPr>
        <w:tabs>
          <w:tab w:val="left" w:pos="1134"/>
        </w:tabs>
        <w:spacing w:after="0" w:line="360" w:lineRule="auto"/>
        <w:ind w:firstLine="567"/>
        <w:jc w:val="both"/>
        <w:rPr>
          <w:rFonts w:eastAsia="Times New Roman"/>
          <w:lang w:val="uk-UA" w:eastAsia="ru-RU"/>
        </w:rPr>
      </w:pPr>
      <w:r w:rsidRPr="00C65301">
        <w:rPr>
          <w:rFonts w:eastAsia="Times New Roman"/>
          <w:lang w:val="uk-UA" w:eastAsia="ru-RU"/>
        </w:rPr>
        <w:t xml:space="preserve">доходів місцевого бюджету </w:t>
      </w:r>
      <w:r w:rsidRPr="00C65301">
        <w:rPr>
          <w:lang w:val="uk-UA"/>
        </w:rPr>
        <w:t>–</w:t>
      </w:r>
      <w:r w:rsidRPr="00C65301">
        <w:rPr>
          <w:rFonts w:eastAsia="Times New Roman"/>
          <w:lang w:val="uk-UA" w:eastAsia="ru-RU"/>
        </w:rPr>
        <w:t> відповідно до бюджетної класифікації, затвердженої Мін</w:t>
      </w:r>
      <w:r>
        <w:rPr>
          <w:rFonts w:eastAsia="Times New Roman"/>
          <w:lang w:val="uk-UA" w:eastAsia="ru-RU"/>
        </w:rPr>
        <w:t>істерством фінансів України</w:t>
      </w:r>
      <w:r w:rsidRPr="00C65301">
        <w:rPr>
          <w:rFonts w:eastAsia="Times New Roman"/>
          <w:lang w:val="uk-UA" w:eastAsia="ru-RU"/>
        </w:rPr>
        <w:t>;</w:t>
      </w:r>
    </w:p>
    <w:p w14:paraId="11D91CBC" w14:textId="77777777" w:rsidR="00FC2EA5" w:rsidRPr="00C65301" w:rsidRDefault="00FC2EA5" w:rsidP="00FC2EA5">
      <w:pPr>
        <w:tabs>
          <w:tab w:val="left" w:pos="1134"/>
        </w:tabs>
        <w:spacing w:after="0" w:line="360" w:lineRule="auto"/>
        <w:ind w:firstLine="567"/>
        <w:jc w:val="both"/>
        <w:rPr>
          <w:lang w:val="uk-UA"/>
        </w:rPr>
      </w:pPr>
      <w:r w:rsidRPr="00C65301">
        <w:rPr>
          <w:lang w:val="uk-UA"/>
        </w:rPr>
        <w:t xml:space="preserve">видатків та надання кредитів з місцевого бюджету – з відповідно до Економічної класифікацій видатків, Функціональної, Програмної та Типової програмної класифікацій видатків та кредитування місцевого бюджету, затверджених </w:t>
      </w:r>
      <w:r w:rsidRPr="00C65301">
        <w:rPr>
          <w:rFonts w:eastAsia="Times New Roman"/>
          <w:lang w:val="uk-UA" w:eastAsia="ru-RU"/>
        </w:rPr>
        <w:t>Мін</w:t>
      </w:r>
      <w:r>
        <w:rPr>
          <w:rFonts w:eastAsia="Times New Roman"/>
          <w:lang w:val="uk-UA" w:eastAsia="ru-RU"/>
        </w:rPr>
        <w:t>істерством фінансів України</w:t>
      </w:r>
      <w:r w:rsidRPr="00C65301">
        <w:rPr>
          <w:lang w:val="uk-UA"/>
        </w:rPr>
        <w:t>;</w:t>
      </w:r>
    </w:p>
    <w:p w14:paraId="5130101E" w14:textId="77777777" w:rsidR="00FC2EA5" w:rsidRPr="00C65301" w:rsidRDefault="00FC2EA5" w:rsidP="00FC2EA5">
      <w:pPr>
        <w:tabs>
          <w:tab w:val="left" w:pos="1134"/>
        </w:tabs>
        <w:spacing w:after="0" w:line="360" w:lineRule="auto"/>
        <w:ind w:firstLine="567"/>
        <w:jc w:val="both"/>
        <w:rPr>
          <w:rFonts w:eastAsia="Times New Roman"/>
          <w:lang w:val="uk-UA" w:eastAsia="ru-RU"/>
        </w:rPr>
      </w:pPr>
      <w:r w:rsidRPr="00C65301">
        <w:rPr>
          <w:lang w:val="uk-UA"/>
        </w:rPr>
        <w:lastRenderedPageBreak/>
        <w:t xml:space="preserve">головних розпорядників бюджетних коштів – згідно з Типовою відомчою класифікацією видатків та кредитування місцевого бюджету, затвердженою </w:t>
      </w:r>
      <w:r w:rsidRPr="00C65301">
        <w:rPr>
          <w:rFonts w:eastAsia="Times New Roman"/>
          <w:lang w:val="uk-UA" w:eastAsia="ru-RU"/>
        </w:rPr>
        <w:t>Мін</w:t>
      </w:r>
      <w:r>
        <w:rPr>
          <w:rFonts w:eastAsia="Times New Roman"/>
          <w:lang w:val="uk-UA" w:eastAsia="ru-RU"/>
        </w:rPr>
        <w:t>істерством фінансів України</w:t>
      </w:r>
      <w:r w:rsidRPr="00C65301">
        <w:rPr>
          <w:lang w:val="uk-UA"/>
        </w:rPr>
        <w:t xml:space="preserve">, та  установчими </w:t>
      </w:r>
      <w:r w:rsidRPr="00C65301">
        <w:rPr>
          <w:rFonts w:eastAsia="Times New Roman"/>
          <w:lang w:val="uk-UA" w:eastAsia="ru-RU"/>
        </w:rPr>
        <w:t>документами.</w:t>
      </w:r>
    </w:p>
    <w:p w14:paraId="2FECF6FF" w14:textId="77777777" w:rsidR="00FC2EA5" w:rsidRPr="00C65301" w:rsidRDefault="00FC2EA5" w:rsidP="00FC2EA5">
      <w:pPr>
        <w:pStyle w:val="rvps2"/>
        <w:shd w:val="clear" w:color="auto" w:fill="FFFFFF"/>
        <w:tabs>
          <w:tab w:val="left" w:pos="1134"/>
        </w:tabs>
        <w:spacing w:before="0" w:beforeAutospacing="0" w:after="0" w:afterAutospacing="0" w:line="360" w:lineRule="auto"/>
        <w:jc w:val="both"/>
        <w:rPr>
          <w:sz w:val="28"/>
          <w:szCs w:val="28"/>
          <w:lang w:val="uk-UA"/>
        </w:rPr>
      </w:pPr>
    </w:p>
    <w:p w14:paraId="30CC523B" w14:textId="345756E9" w:rsidR="00FC2EA5" w:rsidRPr="00C65301" w:rsidRDefault="00FC2EA5" w:rsidP="00FC2EA5">
      <w:pPr>
        <w:pStyle w:val="rvps6"/>
        <w:shd w:val="clear" w:color="auto" w:fill="FFFFFF"/>
        <w:spacing w:before="0" w:beforeAutospacing="0" w:after="0" w:afterAutospacing="0" w:line="360" w:lineRule="auto"/>
        <w:ind w:firstLine="567"/>
        <w:jc w:val="center"/>
        <w:rPr>
          <w:rStyle w:val="rvts23"/>
          <w:b/>
          <w:bCs/>
          <w:sz w:val="28"/>
          <w:szCs w:val="28"/>
          <w:lang w:val="uk-UA"/>
        </w:rPr>
      </w:pPr>
      <w:r w:rsidRPr="00C65301">
        <w:rPr>
          <w:rStyle w:val="rvts23"/>
          <w:b/>
          <w:bCs/>
          <w:sz w:val="28"/>
          <w:szCs w:val="28"/>
          <w:lang w:val="uk-UA"/>
        </w:rPr>
        <w:t xml:space="preserve">ІІ. Порядок складання, розгляду та аналізу пропозицій до прогнозу </w:t>
      </w:r>
      <w:r w:rsidR="007469A0">
        <w:rPr>
          <w:rStyle w:val="rvts23"/>
          <w:b/>
          <w:bCs/>
          <w:sz w:val="28"/>
          <w:szCs w:val="28"/>
          <w:lang w:val="uk-UA"/>
        </w:rPr>
        <w:t>селищного</w:t>
      </w:r>
      <w:r w:rsidRPr="00C65301">
        <w:rPr>
          <w:rStyle w:val="rvts23"/>
          <w:b/>
          <w:bCs/>
          <w:sz w:val="28"/>
          <w:szCs w:val="28"/>
          <w:lang w:val="uk-UA"/>
        </w:rPr>
        <w:t xml:space="preserve"> бюджету</w:t>
      </w:r>
    </w:p>
    <w:p w14:paraId="297B60C0" w14:textId="77777777" w:rsidR="00FC2EA5" w:rsidRPr="00C65301" w:rsidRDefault="00FC2EA5" w:rsidP="00FC2EA5">
      <w:pPr>
        <w:pStyle w:val="rvps6"/>
        <w:shd w:val="clear" w:color="auto" w:fill="FFFFFF"/>
        <w:spacing w:before="0" w:beforeAutospacing="0" w:after="0" w:afterAutospacing="0" w:line="360" w:lineRule="auto"/>
        <w:ind w:firstLine="567"/>
        <w:jc w:val="center"/>
        <w:rPr>
          <w:rStyle w:val="rvts23"/>
          <w:b/>
          <w:bCs/>
          <w:sz w:val="28"/>
          <w:szCs w:val="28"/>
          <w:lang w:val="uk-UA"/>
        </w:rPr>
      </w:pPr>
    </w:p>
    <w:p w14:paraId="7D3B6BE1" w14:textId="37B61F3A"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1. Головний розпорядник організовує та забезпечує складання пропозиції до прогнозу </w:t>
      </w:r>
      <w:r w:rsidR="007469A0">
        <w:rPr>
          <w:sz w:val="28"/>
          <w:szCs w:val="28"/>
          <w:lang w:val="uk-UA"/>
        </w:rPr>
        <w:t>селищного</w:t>
      </w:r>
      <w:r w:rsidRPr="00C65301">
        <w:rPr>
          <w:sz w:val="28"/>
          <w:szCs w:val="28"/>
          <w:lang w:val="uk-UA"/>
        </w:rPr>
        <w:t xml:space="preserve"> бюджету </w:t>
      </w:r>
      <w:r>
        <w:rPr>
          <w:sz w:val="28"/>
          <w:szCs w:val="28"/>
          <w:lang w:val="uk-UA"/>
        </w:rPr>
        <w:t xml:space="preserve">і подає її до </w:t>
      </w:r>
      <w:r w:rsidR="007469A0">
        <w:rPr>
          <w:sz w:val="28"/>
          <w:szCs w:val="28"/>
          <w:lang w:val="uk-UA"/>
        </w:rPr>
        <w:t xml:space="preserve">фінансового </w:t>
      </w:r>
      <w:r>
        <w:rPr>
          <w:sz w:val="28"/>
          <w:szCs w:val="28"/>
          <w:lang w:val="uk-UA"/>
        </w:rPr>
        <w:t xml:space="preserve">управління </w:t>
      </w:r>
      <w:r w:rsidR="007469A0">
        <w:rPr>
          <w:sz w:val="28"/>
          <w:szCs w:val="28"/>
          <w:lang w:val="uk-UA"/>
        </w:rPr>
        <w:t>селищної ради</w:t>
      </w:r>
      <w:r w:rsidRPr="00C65301">
        <w:rPr>
          <w:sz w:val="28"/>
          <w:szCs w:val="28"/>
          <w:lang w:val="uk-UA"/>
        </w:rPr>
        <w:t xml:space="preserve"> за формами, затвердженими ц</w:t>
      </w:r>
      <w:r w:rsidR="00706F55">
        <w:rPr>
          <w:sz w:val="28"/>
          <w:szCs w:val="28"/>
          <w:lang w:val="uk-UA"/>
        </w:rPr>
        <w:t>ією</w:t>
      </w:r>
      <w:r w:rsidRPr="00C65301">
        <w:rPr>
          <w:sz w:val="28"/>
          <w:szCs w:val="28"/>
          <w:lang w:val="uk-UA"/>
        </w:rPr>
        <w:t xml:space="preserve"> </w:t>
      </w:r>
      <w:r w:rsidR="00706F55">
        <w:rPr>
          <w:sz w:val="28"/>
          <w:szCs w:val="28"/>
          <w:lang w:val="uk-UA"/>
        </w:rPr>
        <w:t>Інструкцією</w:t>
      </w:r>
      <w:r w:rsidRPr="00C65301">
        <w:rPr>
          <w:sz w:val="28"/>
          <w:szCs w:val="28"/>
          <w:lang w:val="uk-UA"/>
        </w:rPr>
        <w:t>.</w:t>
      </w:r>
    </w:p>
    <w:p w14:paraId="6BA6978A"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71106C43" w14:textId="4DBE5CDC"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2. Форми пропозиції до прогнозу </w:t>
      </w:r>
      <w:r w:rsidR="00E06328">
        <w:rPr>
          <w:sz w:val="28"/>
          <w:szCs w:val="28"/>
          <w:lang w:val="uk-UA"/>
        </w:rPr>
        <w:t>селищного</w:t>
      </w:r>
      <w:r w:rsidRPr="00C65301">
        <w:rPr>
          <w:sz w:val="28"/>
          <w:szCs w:val="28"/>
          <w:lang w:val="uk-UA"/>
        </w:rPr>
        <w:t xml:space="preserve"> бюджету заповнюються послідовно –  Форма </w:t>
      </w:r>
      <w:r w:rsidRPr="00C65301">
        <w:rPr>
          <w:spacing w:val="-8"/>
          <w:sz w:val="28"/>
          <w:szCs w:val="28"/>
          <w:lang w:val="uk-UA"/>
        </w:rPr>
        <w:t>ПП</w:t>
      </w:r>
      <w:r w:rsidRPr="00C65301">
        <w:rPr>
          <w:sz w:val="28"/>
          <w:szCs w:val="28"/>
          <w:lang w:val="uk-UA"/>
        </w:rPr>
        <w:t xml:space="preserve">-2 заповнюється на підставі показників Форми </w:t>
      </w:r>
      <w:r w:rsidRPr="00C65301">
        <w:rPr>
          <w:spacing w:val="-8"/>
          <w:sz w:val="28"/>
          <w:szCs w:val="28"/>
          <w:lang w:val="uk-UA"/>
        </w:rPr>
        <w:t>ПП</w:t>
      </w:r>
      <w:r w:rsidRPr="00C65301">
        <w:rPr>
          <w:sz w:val="28"/>
          <w:szCs w:val="28"/>
          <w:lang w:val="uk-UA"/>
        </w:rPr>
        <w:t xml:space="preserve">-1 і лише після заповнення зазначених форм та за потреби заповнюється Форма </w:t>
      </w:r>
      <w:r w:rsidRPr="00C65301">
        <w:rPr>
          <w:spacing w:val="-8"/>
          <w:sz w:val="28"/>
          <w:szCs w:val="28"/>
          <w:lang w:val="uk-UA"/>
        </w:rPr>
        <w:t>ПП</w:t>
      </w:r>
      <w:r w:rsidRPr="00C65301">
        <w:rPr>
          <w:sz w:val="28"/>
          <w:szCs w:val="28"/>
          <w:lang w:val="uk-UA"/>
        </w:rPr>
        <w:t>-3.</w:t>
      </w:r>
    </w:p>
    <w:p w14:paraId="1E162C2B" w14:textId="77777777" w:rsidR="00FC2EA5" w:rsidRPr="00C65301" w:rsidRDefault="00FC2EA5" w:rsidP="00FC2EA5">
      <w:pPr>
        <w:pStyle w:val="a5"/>
        <w:tabs>
          <w:tab w:val="left" w:pos="1134"/>
        </w:tabs>
        <w:spacing w:after="0" w:line="360" w:lineRule="auto"/>
        <w:ind w:left="0" w:firstLine="567"/>
        <w:contextualSpacing w:val="0"/>
        <w:jc w:val="both"/>
        <w:rPr>
          <w:rFonts w:ascii="Times New Roman" w:eastAsia="Times New Roman" w:hAnsi="Times New Roman"/>
          <w:sz w:val="28"/>
          <w:szCs w:val="28"/>
          <w:lang w:eastAsia="ru-RU"/>
        </w:rPr>
      </w:pPr>
    </w:p>
    <w:p w14:paraId="53A941C4" w14:textId="1FCD4F1B" w:rsidR="00FC2EA5" w:rsidRPr="00C65301" w:rsidRDefault="00FC2EA5" w:rsidP="00FC2EA5">
      <w:pPr>
        <w:pStyle w:val="a5"/>
        <w:tabs>
          <w:tab w:val="left" w:pos="1134"/>
        </w:tabs>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3. Джерелами інформації для заповнення форм пропозиції до прогнозу </w:t>
      </w:r>
      <w:r w:rsidR="000C68AB">
        <w:rPr>
          <w:rFonts w:ascii="Times New Roman" w:eastAsia="Times New Roman" w:hAnsi="Times New Roman"/>
          <w:sz w:val="28"/>
          <w:szCs w:val="28"/>
          <w:lang w:eastAsia="ru-RU"/>
        </w:rPr>
        <w:t>селищного</w:t>
      </w:r>
      <w:r w:rsidRPr="00C65301">
        <w:rPr>
          <w:rFonts w:ascii="Times New Roman" w:eastAsia="Times New Roman" w:hAnsi="Times New Roman"/>
          <w:sz w:val="28"/>
          <w:szCs w:val="28"/>
          <w:lang w:eastAsia="ru-RU"/>
        </w:rPr>
        <w:t xml:space="preserve"> бюджету є:</w:t>
      </w:r>
    </w:p>
    <w:p w14:paraId="1F4CD55F"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стратегія розвитку відповідної території;</w:t>
      </w:r>
    </w:p>
    <w:p w14:paraId="61A256D5"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галузеві регіональні / місцеві програми;</w:t>
      </w:r>
    </w:p>
    <w:p w14:paraId="2BEA017F" w14:textId="6F82C42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річний звіт про виконання </w:t>
      </w:r>
      <w:r w:rsidR="000C68AB">
        <w:rPr>
          <w:rFonts w:eastAsia="Times New Roman"/>
          <w:lang w:val="uk-UA" w:eastAsia="ru-RU"/>
        </w:rPr>
        <w:t>селищного</w:t>
      </w:r>
      <w:r w:rsidRPr="00C65301">
        <w:rPr>
          <w:rFonts w:eastAsia="Times New Roman"/>
          <w:lang w:val="uk-UA" w:eastAsia="ru-RU"/>
        </w:rPr>
        <w:t xml:space="preserve"> бюджету за попередній бюджетний період;</w:t>
      </w:r>
    </w:p>
    <w:p w14:paraId="4B482FFD" w14:textId="77777777" w:rsidR="00FC2EA5" w:rsidRPr="00C65301" w:rsidRDefault="00FC2EA5" w:rsidP="00FC2EA5">
      <w:pPr>
        <w:spacing w:after="0" w:line="360" w:lineRule="auto"/>
        <w:ind w:firstLine="567"/>
        <w:jc w:val="both"/>
        <w:rPr>
          <w:rFonts w:eastAsia="Times New Roman"/>
          <w:strike/>
          <w:lang w:val="uk-UA" w:eastAsia="ru-RU"/>
        </w:rPr>
      </w:pPr>
      <w:r w:rsidRPr="00C65301">
        <w:rPr>
          <w:rFonts w:eastAsia="Times New Roman"/>
          <w:lang w:val="uk-UA" w:eastAsia="ru-RU"/>
        </w:rPr>
        <w:t>інформація про досягнення цілей державної політики, з показниками досягнення цілей за результатами попереднього бюджетного періоду;</w:t>
      </w:r>
    </w:p>
    <w:p w14:paraId="2B65E85C" w14:textId="77777777" w:rsidR="00FC2EA5" w:rsidRPr="00C65301" w:rsidRDefault="00FC2EA5" w:rsidP="00FC2EA5">
      <w:pPr>
        <w:spacing w:after="0" w:line="360" w:lineRule="auto"/>
        <w:ind w:firstLine="567"/>
        <w:jc w:val="both"/>
        <w:rPr>
          <w:shd w:val="clear" w:color="auto" w:fill="FFFFFF"/>
          <w:lang w:val="uk-UA"/>
        </w:rPr>
      </w:pPr>
      <w:r w:rsidRPr="00C65301">
        <w:rPr>
          <w:shd w:val="clear" w:color="auto" w:fill="FFFFFF"/>
          <w:lang w:val="uk-UA"/>
        </w:rPr>
        <w:t>звіти про виконання паспортів бюджетних програм за попередній бюджетний період;</w:t>
      </w:r>
    </w:p>
    <w:p w14:paraId="7F8FD707" w14:textId="4A7D715F" w:rsidR="00FC2EA5" w:rsidRPr="00C65301" w:rsidRDefault="00FC2EA5" w:rsidP="00FC2EA5">
      <w:pPr>
        <w:spacing w:after="0" w:line="360" w:lineRule="auto"/>
        <w:ind w:firstLine="567"/>
        <w:jc w:val="both"/>
        <w:rPr>
          <w:rFonts w:eastAsia="Times New Roman"/>
          <w:strike/>
          <w:lang w:val="uk-UA" w:eastAsia="ru-RU"/>
        </w:rPr>
      </w:pPr>
      <w:r w:rsidRPr="00C65301">
        <w:rPr>
          <w:rFonts w:eastAsia="Times New Roman"/>
          <w:lang w:val="uk-UA" w:eastAsia="ru-RU"/>
        </w:rPr>
        <w:t xml:space="preserve">розпис </w:t>
      </w:r>
      <w:r w:rsidR="000C68AB">
        <w:rPr>
          <w:rFonts w:eastAsia="Times New Roman"/>
          <w:lang w:val="uk-UA" w:eastAsia="ru-RU"/>
        </w:rPr>
        <w:t>селищного</w:t>
      </w:r>
      <w:r w:rsidRPr="00C65301">
        <w:rPr>
          <w:rFonts w:eastAsia="Times New Roman"/>
          <w:lang w:val="uk-UA" w:eastAsia="ru-RU"/>
        </w:rPr>
        <w:t xml:space="preserve"> бюджету на поточний бюджетний період (з урахуванням усіх внесених змін станом 01 липня року, що передує плановому); </w:t>
      </w:r>
    </w:p>
    <w:p w14:paraId="4C391DEE"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паспорти бюджетних програм на поточний бюджетний період;</w:t>
      </w:r>
    </w:p>
    <w:p w14:paraId="463E0D00" w14:textId="6ACBDDFB"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прогноз </w:t>
      </w:r>
      <w:r w:rsidR="000C68AB">
        <w:rPr>
          <w:rFonts w:eastAsia="Times New Roman"/>
          <w:lang w:val="uk-UA" w:eastAsia="ru-RU"/>
        </w:rPr>
        <w:t>селищного</w:t>
      </w:r>
      <w:r w:rsidRPr="00C65301">
        <w:rPr>
          <w:rFonts w:eastAsia="Times New Roman"/>
          <w:lang w:val="uk-UA" w:eastAsia="ru-RU"/>
        </w:rPr>
        <w:t xml:space="preserve"> бюджету, схвалений у попередньому бюджетному періоді;</w:t>
      </w:r>
    </w:p>
    <w:p w14:paraId="55859529"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lastRenderedPageBreak/>
        <w:t>план діяльності головного розпорядника на середньостроковий період;</w:t>
      </w:r>
    </w:p>
    <w:p w14:paraId="00B82FC6" w14:textId="2DE73BC0"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інша інформація, визначена </w:t>
      </w:r>
      <w:r w:rsidR="00027166">
        <w:rPr>
          <w:rFonts w:eastAsia="Times New Roman"/>
          <w:lang w:val="uk-UA" w:eastAsia="ru-RU"/>
        </w:rPr>
        <w:t>фінансовим управлінням селищної ради</w:t>
      </w:r>
      <w:r w:rsidRPr="00C65301">
        <w:rPr>
          <w:rFonts w:eastAsia="Times New Roman"/>
          <w:lang w:val="uk-UA" w:eastAsia="ru-RU"/>
        </w:rPr>
        <w:t>.</w:t>
      </w:r>
    </w:p>
    <w:p w14:paraId="350D654B" w14:textId="77777777" w:rsidR="00FC2EA5" w:rsidRPr="00C65301" w:rsidRDefault="00FC2EA5" w:rsidP="00FC2EA5">
      <w:pPr>
        <w:pStyle w:val="a5"/>
        <w:tabs>
          <w:tab w:val="left" w:pos="1134"/>
        </w:tabs>
        <w:spacing w:after="0" w:line="360" w:lineRule="auto"/>
        <w:ind w:left="0" w:firstLine="567"/>
        <w:contextualSpacing w:val="0"/>
        <w:jc w:val="both"/>
        <w:rPr>
          <w:rFonts w:ascii="Times New Roman" w:eastAsia="Times New Roman" w:hAnsi="Times New Roman"/>
          <w:sz w:val="28"/>
          <w:szCs w:val="28"/>
          <w:lang w:eastAsia="ru-RU"/>
        </w:rPr>
      </w:pPr>
    </w:p>
    <w:p w14:paraId="5DF3C816" w14:textId="0A94D993" w:rsidR="00FC2EA5" w:rsidRPr="00C65301" w:rsidRDefault="00FC2EA5" w:rsidP="00FC2EA5">
      <w:pPr>
        <w:pStyle w:val="a5"/>
        <w:tabs>
          <w:tab w:val="left" w:pos="1134"/>
        </w:tabs>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4.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6" w:anchor="n6" w:tgtFrame="_blank" w:history="1">
        <w:r w:rsidRPr="00C65301">
          <w:rPr>
            <w:rFonts w:ascii="Times New Roman" w:eastAsia="Times New Roman" w:hAnsi="Times New Roman"/>
            <w:sz w:val="28"/>
            <w:szCs w:val="28"/>
            <w:lang w:eastAsia="ru-RU"/>
          </w:rPr>
          <w:t>Програмної класифікації видатків та кредитування місцевого бюджету</w:t>
        </w:r>
      </w:hyperlink>
      <w:r w:rsidRPr="00C65301">
        <w:rPr>
          <w:rFonts w:ascii="Times New Roman" w:eastAsia="Times New Roman" w:hAnsi="Times New Roman"/>
          <w:sz w:val="28"/>
          <w:szCs w:val="28"/>
          <w:lang w:eastAsia="ru-RU"/>
        </w:rPr>
        <w:t xml:space="preserve">, що формується у пропозиції до прогнозу </w:t>
      </w:r>
      <w:r w:rsidR="00D320FA">
        <w:rPr>
          <w:rFonts w:ascii="Times New Roman" w:eastAsia="Times New Roman" w:hAnsi="Times New Roman"/>
          <w:sz w:val="28"/>
          <w:szCs w:val="28"/>
          <w:lang w:eastAsia="ru-RU"/>
        </w:rPr>
        <w:t>селищного</w:t>
      </w:r>
      <w:r w:rsidRPr="00C65301">
        <w:rPr>
          <w:rFonts w:ascii="Times New Roman" w:eastAsia="Times New Roman" w:hAnsi="Times New Roman"/>
          <w:sz w:val="28"/>
          <w:szCs w:val="28"/>
          <w:lang w:eastAsia="ru-RU"/>
        </w:rPr>
        <w:t xml:space="preserve"> бюджету на середньостроковий період згідно з Типовою </w:t>
      </w:r>
      <w:hyperlink r:id="rId7" w:anchor="n6" w:tgtFrame="_blank" w:history="1">
        <w:r w:rsidRPr="00C65301">
          <w:rPr>
            <w:rFonts w:ascii="Times New Roman" w:eastAsia="Times New Roman" w:hAnsi="Times New Roman"/>
            <w:sz w:val="28"/>
            <w:szCs w:val="28"/>
            <w:lang w:eastAsia="ru-RU"/>
          </w:rPr>
          <w:t>програмною класифікацією видатків та кредитування місцевого бюджету</w:t>
        </w:r>
      </w:hyperlink>
      <w:r w:rsidRPr="00C65301">
        <w:rPr>
          <w:rFonts w:ascii="Times New Roman" w:eastAsia="Times New Roman" w:hAnsi="Times New Roman"/>
          <w:sz w:val="28"/>
          <w:szCs w:val="28"/>
          <w:lang w:eastAsia="ru-RU"/>
        </w:rPr>
        <w:t>, затвердженої Мін</w:t>
      </w:r>
      <w:r>
        <w:rPr>
          <w:rFonts w:ascii="Times New Roman" w:eastAsia="Times New Roman" w:hAnsi="Times New Roman"/>
          <w:sz w:val="28"/>
          <w:szCs w:val="28"/>
          <w:lang w:eastAsia="ru-RU"/>
        </w:rPr>
        <w:t>істерством фінансів України</w:t>
      </w:r>
      <w:r w:rsidRPr="00C65301">
        <w:rPr>
          <w:rFonts w:ascii="Times New Roman" w:eastAsia="Times New Roman" w:hAnsi="Times New Roman"/>
          <w:sz w:val="28"/>
          <w:szCs w:val="28"/>
          <w:lang w:eastAsia="ru-RU"/>
        </w:rPr>
        <w:t>.</w:t>
      </w:r>
    </w:p>
    <w:p w14:paraId="6C4FD12A" w14:textId="77777777" w:rsidR="00FC2EA5" w:rsidRPr="00C65301" w:rsidRDefault="00FC2EA5" w:rsidP="00FC2EA5">
      <w:pPr>
        <w:spacing w:after="0" w:line="360" w:lineRule="auto"/>
        <w:ind w:firstLine="567"/>
        <w:jc w:val="both"/>
        <w:rPr>
          <w:rFonts w:eastAsia="Times New Roman"/>
          <w:highlight w:val="yellow"/>
          <w:lang w:val="uk-UA" w:eastAsia="ru-RU"/>
        </w:rPr>
      </w:pPr>
    </w:p>
    <w:p w14:paraId="4D182042" w14:textId="77777777"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5. У разі якщо бюджетна програма не передбачається на середньостроковий період:</w:t>
      </w:r>
    </w:p>
    <w:p w14:paraId="319A6250" w14:textId="77777777" w:rsidR="00FC2EA5" w:rsidRPr="00C65301" w:rsidRDefault="00FC2EA5" w:rsidP="00FC2EA5">
      <w:pPr>
        <w:pStyle w:val="a5"/>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показники за бюджетною програмою поточного бюджетного періоду зазначаються окремим рядком;</w:t>
      </w:r>
    </w:p>
    <w:p w14:paraId="0ABA64D7" w14:textId="77777777" w:rsidR="00FC2EA5" w:rsidRPr="00C65301" w:rsidRDefault="00FC2EA5" w:rsidP="00FC2EA5">
      <w:pPr>
        <w:pStyle w:val="a5"/>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показники за бюджетною програмою попереднього бюджетного періоду приводяться у відповідність до </w:t>
      </w:r>
      <w:hyperlink r:id="rId8" w:anchor="n6" w:tgtFrame="_blank" w:history="1">
        <w:r w:rsidRPr="00C65301">
          <w:rPr>
            <w:rFonts w:ascii="Times New Roman" w:eastAsia="Times New Roman" w:hAnsi="Times New Roman"/>
            <w:sz w:val="28"/>
            <w:szCs w:val="28"/>
            <w:lang w:eastAsia="ru-RU"/>
          </w:rPr>
          <w:t>Програмної класифікації видатків та кредитування місцевого бюджету</w:t>
        </w:r>
      </w:hyperlink>
      <w:r w:rsidRPr="00C65301">
        <w:rPr>
          <w:rFonts w:ascii="Times New Roman" w:eastAsia="Times New Roman" w:hAnsi="Times New Roman"/>
          <w:sz w:val="28"/>
          <w:szCs w:val="28"/>
          <w:lang w:eastAsia="ru-RU"/>
        </w:rPr>
        <w:t> поточного бюджетного періоду, а у разі, якщо бюджетної програми у поточному бюджетному періоді не передбачено, – зазначаються окремим рядком.</w:t>
      </w:r>
    </w:p>
    <w:p w14:paraId="2BBB546A" w14:textId="77777777" w:rsidR="00FC2EA5" w:rsidRPr="00C65301" w:rsidRDefault="00FC2EA5" w:rsidP="00FC2EA5">
      <w:pPr>
        <w:pStyle w:val="a5"/>
        <w:spacing w:after="0" w:line="360" w:lineRule="auto"/>
        <w:ind w:left="0" w:firstLine="567"/>
        <w:contextualSpacing w:val="0"/>
        <w:jc w:val="both"/>
        <w:rPr>
          <w:rFonts w:ascii="Times New Roman" w:eastAsia="Times New Roman" w:hAnsi="Times New Roman"/>
          <w:sz w:val="28"/>
          <w:szCs w:val="28"/>
          <w:lang w:eastAsia="ru-RU"/>
        </w:rPr>
      </w:pPr>
    </w:p>
    <w:p w14:paraId="4CA224D9" w14:textId="316E0AA0" w:rsidR="00FC2EA5" w:rsidRPr="00C65301" w:rsidRDefault="00FC2EA5" w:rsidP="00FC2EA5">
      <w:pPr>
        <w:pStyle w:val="a5"/>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6. Разом з пропозицією до прогнозу </w:t>
      </w:r>
      <w:r w:rsidR="00CC0B55">
        <w:rPr>
          <w:rFonts w:ascii="Times New Roman" w:eastAsia="Times New Roman" w:hAnsi="Times New Roman"/>
          <w:sz w:val="28"/>
          <w:szCs w:val="28"/>
          <w:lang w:eastAsia="ru-RU"/>
        </w:rPr>
        <w:t>селищного</w:t>
      </w:r>
      <w:r w:rsidRPr="00C65301">
        <w:rPr>
          <w:rFonts w:ascii="Times New Roman" w:eastAsia="Times New Roman" w:hAnsi="Times New Roman"/>
          <w:sz w:val="28"/>
          <w:szCs w:val="28"/>
          <w:lang w:eastAsia="ru-RU"/>
        </w:rPr>
        <w:t xml:space="preserve"> бюджету головний розпорядник подає необхідні для здійснення </w:t>
      </w:r>
      <w:r w:rsidR="00CC0B55">
        <w:rPr>
          <w:rFonts w:ascii="Times New Roman" w:eastAsia="Times New Roman" w:hAnsi="Times New Roman"/>
          <w:sz w:val="28"/>
          <w:szCs w:val="28"/>
          <w:lang w:eastAsia="ru-RU"/>
        </w:rPr>
        <w:t xml:space="preserve">фінансовим управлінням селищної ради </w:t>
      </w:r>
      <w:r w:rsidRPr="00C65301">
        <w:rPr>
          <w:rFonts w:ascii="Times New Roman" w:eastAsia="Times New Roman" w:hAnsi="Times New Roman"/>
          <w:sz w:val="28"/>
          <w:szCs w:val="28"/>
          <w:lang w:eastAsia="ru-RU"/>
        </w:rPr>
        <w:t xml:space="preserve"> аналізу пропозиції до прогнозу </w:t>
      </w:r>
      <w:r w:rsidR="00CC0B55">
        <w:rPr>
          <w:rFonts w:ascii="Times New Roman" w:eastAsia="Times New Roman" w:hAnsi="Times New Roman"/>
          <w:sz w:val="28"/>
          <w:szCs w:val="28"/>
          <w:lang w:eastAsia="ru-RU"/>
        </w:rPr>
        <w:t>селищного</w:t>
      </w:r>
      <w:r w:rsidRPr="00C65301">
        <w:rPr>
          <w:rFonts w:ascii="Times New Roman" w:eastAsia="Times New Roman" w:hAnsi="Times New Roman"/>
          <w:sz w:val="28"/>
          <w:szCs w:val="28"/>
          <w:lang w:eastAsia="ru-RU"/>
        </w:rPr>
        <w:t xml:space="preserve"> бюджету документи та матеріали, а також детальну інформацію за формами, які в разі потреби щор</w:t>
      </w:r>
      <w:r>
        <w:rPr>
          <w:rFonts w:ascii="Times New Roman" w:eastAsia="Times New Roman" w:hAnsi="Times New Roman"/>
          <w:sz w:val="28"/>
          <w:szCs w:val="28"/>
          <w:lang w:eastAsia="ru-RU"/>
        </w:rPr>
        <w:t xml:space="preserve">оку </w:t>
      </w:r>
      <w:r w:rsidR="00CC0B55">
        <w:rPr>
          <w:rFonts w:ascii="Times New Roman" w:eastAsia="Times New Roman" w:hAnsi="Times New Roman"/>
          <w:sz w:val="28"/>
          <w:szCs w:val="28"/>
          <w:lang w:eastAsia="ru-RU"/>
        </w:rPr>
        <w:t>фінансове управління селищної ради</w:t>
      </w:r>
      <w:r w:rsidRPr="00C65301">
        <w:rPr>
          <w:rFonts w:ascii="Times New Roman" w:eastAsia="Times New Roman" w:hAnsi="Times New Roman"/>
          <w:sz w:val="28"/>
          <w:szCs w:val="28"/>
          <w:lang w:eastAsia="ru-RU"/>
        </w:rPr>
        <w:t xml:space="preserve"> доводить до головних розпорядників.</w:t>
      </w:r>
    </w:p>
    <w:p w14:paraId="036C7778" w14:textId="77777777" w:rsidR="00FC2EA5" w:rsidRPr="00C65301" w:rsidRDefault="00FC2EA5" w:rsidP="00FC2EA5">
      <w:pPr>
        <w:spacing w:after="0" w:line="360" w:lineRule="auto"/>
        <w:ind w:firstLine="567"/>
        <w:jc w:val="both"/>
        <w:rPr>
          <w:rFonts w:eastAsia="Times New Roman"/>
          <w:lang w:val="uk-UA" w:eastAsia="ru-RU"/>
        </w:rPr>
      </w:pPr>
    </w:p>
    <w:p w14:paraId="732FF9E0" w14:textId="1EB08AFF" w:rsidR="00FC2EA5" w:rsidRPr="00C65301" w:rsidRDefault="00FC2EA5" w:rsidP="00FC2EA5">
      <w:pPr>
        <w:spacing w:after="0" w:line="360" w:lineRule="auto"/>
        <w:ind w:firstLine="567"/>
        <w:jc w:val="both"/>
        <w:rPr>
          <w:lang w:val="uk-UA"/>
        </w:rPr>
      </w:pPr>
      <w:r w:rsidRPr="00C65301">
        <w:rPr>
          <w:rFonts w:eastAsia="Times New Roman"/>
          <w:lang w:val="uk-UA" w:eastAsia="ru-RU"/>
        </w:rPr>
        <w:t xml:space="preserve">7. </w:t>
      </w:r>
      <w:r w:rsidRPr="00C65301">
        <w:rPr>
          <w:lang w:val="uk-UA"/>
        </w:rPr>
        <w:t xml:space="preserve">Під час складання Форми ПП-1 та Форми ПП-2 пропозиції до прогнозу </w:t>
      </w:r>
      <w:r w:rsidR="007F5D97">
        <w:rPr>
          <w:lang w:val="uk-UA"/>
        </w:rPr>
        <w:t>селищного</w:t>
      </w:r>
      <w:r w:rsidRPr="00C65301">
        <w:rPr>
          <w:lang w:val="uk-UA"/>
        </w:rPr>
        <w:t xml:space="preserve"> бюджету </w:t>
      </w:r>
      <w:r w:rsidR="007F5D97">
        <w:rPr>
          <w:rFonts w:eastAsia="Times New Roman"/>
          <w:lang w:eastAsia="ru-RU"/>
        </w:rPr>
        <w:t>фінансове управління селищної ради</w:t>
      </w:r>
      <w:r w:rsidR="007F5D97" w:rsidRPr="00C65301">
        <w:rPr>
          <w:rFonts w:eastAsia="Times New Roman"/>
          <w:lang w:eastAsia="ru-RU"/>
        </w:rPr>
        <w:t xml:space="preserve"> </w:t>
      </w:r>
      <w:r w:rsidRPr="00C65301">
        <w:rPr>
          <w:lang w:val="uk-UA"/>
        </w:rPr>
        <w:t xml:space="preserve">як головний розпорядник зазначає також обсяг резервного фонду </w:t>
      </w:r>
      <w:r w:rsidR="007F5D97">
        <w:rPr>
          <w:lang w:val="uk-UA"/>
        </w:rPr>
        <w:t>селищного</w:t>
      </w:r>
      <w:r w:rsidRPr="00C65301">
        <w:rPr>
          <w:lang w:val="uk-UA"/>
        </w:rPr>
        <w:t xml:space="preserve"> бюджету на </w:t>
      </w:r>
      <w:r w:rsidRPr="00C65301">
        <w:rPr>
          <w:lang w:val="uk-UA"/>
        </w:rPr>
        <w:lastRenderedPageBreak/>
        <w:t xml:space="preserve">середньостроковий період, визначений ним відповідно до вимог статті 24 </w:t>
      </w:r>
      <w:r>
        <w:rPr>
          <w:lang w:val="uk-UA"/>
        </w:rPr>
        <w:t xml:space="preserve">Бюджетного </w:t>
      </w:r>
      <w:r w:rsidRPr="00C65301">
        <w:rPr>
          <w:lang w:val="uk-UA"/>
        </w:rPr>
        <w:t>Кодексу</w:t>
      </w:r>
      <w:r>
        <w:rPr>
          <w:lang w:val="uk-UA"/>
        </w:rPr>
        <w:t xml:space="preserve"> України</w:t>
      </w:r>
      <w:r w:rsidRPr="00C65301">
        <w:rPr>
          <w:lang w:val="uk-UA"/>
        </w:rPr>
        <w:t xml:space="preserve"> та врахований в орієнтовних граничних показниках, доведених </w:t>
      </w:r>
      <w:r w:rsidR="007F5D97">
        <w:rPr>
          <w:rFonts w:eastAsia="Times New Roman"/>
          <w:lang w:eastAsia="ru-RU"/>
        </w:rPr>
        <w:t>фінансов</w:t>
      </w:r>
      <w:r w:rsidR="007F5D97">
        <w:rPr>
          <w:rFonts w:eastAsia="Times New Roman"/>
          <w:lang w:val="uk-UA" w:eastAsia="ru-RU"/>
        </w:rPr>
        <w:t>ому</w:t>
      </w:r>
      <w:r w:rsidR="007F5D97">
        <w:rPr>
          <w:rFonts w:eastAsia="Times New Roman"/>
          <w:lang w:eastAsia="ru-RU"/>
        </w:rPr>
        <w:t xml:space="preserve"> управлінн</w:t>
      </w:r>
      <w:r w:rsidR="007F5D97">
        <w:rPr>
          <w:rFonts w:eastAsia="Times New Roman"/>
          <w:lang w:val="uk-UA" w:eastAsia="ru-RU"/>
        </w:rPr>
        <w:t>ю</w:t>
      </w:r>
      <w:r w:rsidR="007F5D97">
        <w:rPr>
          <w:rFonts w:eastAsia="Times New Roman"/>
          <w:lang w:eastAsia="ru-RU"/>
        </w:rPr>
        <w:t xml:space="preserve"> селищної ради</w:t>
      </w:r>
      <w:r w:rsidR="007F5D97" w:rsidRPr="00C65301">
        <w:rPr>
          <w:rFonts w:eastAsia="Times New Roman"/>
          <w:lang w:eastAsia="ru-RU"/>
        </w:rPr>
        <w:t xml:space="preserve"> </w:t>
      </w:r>
      <w:r w:rsidRPr="00C65301">
        <w:rPr>
          <w:lang w:val="uk-UA"/>
        </w:rPr>
        <w:t>як головному розпоряднику.</w:t>
      </w:r>
    </w:p>
    <w:p w14:paraId="12920AED" w14:textId="77777777" w:rsidR="00FC2EA5" w:rsidRPr="00C65301" w:rsidRDefault="00FC2EA5" w:rsidP="00FC2EA5">
      <w:pPr>
        <w:spacing w:after="0" w:line="360" w:lineRule="auto"/>
        <w:ind w:firstLine="567"/>
        <w:jc w:val="both"/>
        <w:rPr>
          <w:spacing w:val="-8"/>
          <w:lang w:val="uk-UA"/>
        </w:rPr>
      </w:pPr>
      <w:r w:rsidRPr="00C65301">
        <w:rPr>
          <w:rFonts w:eastAsia="Times New Roman"/>
          <w:spacing w:val="-8"/>
          <w:lang w:val="uk-UA" w:eastAsia="ru-RU"/>
        </w:rPr>
        <w:t xml:space="preserve">При цьому у </w:t>
      </w:r>
      <w:r w:rsidRPr="00C65301">
        <w:rPr>
          <w:spacing w:val="-8"/>
          <w:lang w:val="uk-UA"/>
        </w:rPr>
        <w:t>Формі ПП-2</w:t>
      </w:r>
      <w:r w:rsidRPr="00C65301">
        <w:rPr>
          <w:rFonts w:eastAsia="Times New Roman"/>
          <w:spacing w:val="-8"/>
          <w:lang w:val="uk-UA" w:eastAsia="ru-RU"/>
        </w:rPr>
        <w:t xml:space="preserve"> </w:t>
      </w:r>
      <w:r w:rsidRPr="00C65301">
        <w:rPr>
          <w:spacing w:val="-8"/>
          <w:lang w:val="uk-UA"/>
        </w:rPr>
        <w:t>заповнюються лише пункти 1, 3, підпункти 5.1</w:t>
      </w:r>
      <w:r w:rsidRPr="00C65301">
        <w:rPr>
          <w:spacing w:val="-8"/>
        </w:rPr>
        <w:t xml:space="preserve"> </w:t>
      </w:r>
      <w:r w:rsidRPr="00C65301">
        <w:rPr>
          <w:spacing w:val="-8"/>
          <w:lang w:val="uk-UA"/>
        </w:rPr>
        <w:t>та 6.1.</w:t>
      </w:r>
    </w:p>
    <w:p w14:paraId="07B9E604" w14:textId="77777777" w:rsidR="00FC2EA5" w:rsidRPr="00C65301" w:rsidRDefault="00FC2EA5" w:rsidP="00FC2EA5">
      <w:pPr>
        <w:pStyle w:val="rvps2"/>
        <w:shd w:val="clear" w:color="auto" w:fill="FFFFFF"/>
        <w:tabs>
          <w:tab w:val="left" w:pos="851"/>
        </w:tabs>
        <w:spacing w:before="0" w:beforeAutospacing="0" w:after="0" w:afterAutospacing="0" w:line="360" w:lineRule="auto"/>
        <w:ind w:firstLine="567"/>
        <w:jc w:val="both"/>
        <w:rPr>
          <w:sz w:val="28"/>
          <w:szCs w:val="28"/>
          <w:lang w:val="uk-UA"/>
        </w:rPr>
      </w:pPr>
    </w:p>
    <w:p w14:paraId="01B9D89C" w14:textId="3E464638" w:rsidR="00FC2EA5" w:rsidRPr="00C65301" w:rsidRDefault="00FC2EA5" w:rsidP="00FC2EA5">
      <w:pPr>
        <w:pStyle w:val="rvps2"/>
        <w:shd w:val="clear" w:color="auto" w:fill="FFFFFF"/>
        <w:tabs>
          <w:tab w:val="left" w:pos="851"/>
        </w:tabs>
        <w:spacing w:before="0" w:beforeAutospacing="0" w:after="0" w:afterAutospacing="0" w:line="360" w:lineRule="auto"/>
        <w:ind w:firstLine="567"/>
        <w:jc w:val="both"/>
        <w:rPr>
          <w:sz w:val="28"/>
          <w:szCs w:val="28"/>
          <w:lang w:val="uk-UA"/>
        </w:rPr>
      </w:pPr>
      <w:r w:rsidRPr="00C65301">
        <w:rPr>
          <w:sz w:val="28"/>
          <w:szCs w:val="28"/>
          <w:lang w:val="uk-UA"/>
        </w:rPr>
        <w:t xml:space="preserve">8. У разі передбачення у пропозиціях до прогнозу </w:t>
      </w:r>
      <w:r w:rsidR="001035D9">
        <w:rPr>
          <w:sz w:val="28"/>
          <w:szCs w:val="28"/>
          <w:lang w:val="uk-UA"/>
        </w:rPr>
        <w:t>селищного</w:t>
      </w:r>
      <w:r w:rsidRPr="00C65301">
        <w:rPr>
          <w:sz w:val="28"/>
          <w:szCs w:val="28"/>
          <w:lang w:val="uk-UA"/>
        </w:rPr>
        <w:t xml:space="preserve"> бюджету, поданих головними розпорядниками, надання міжбюджетних трансфертів іншим місцевим бюджетам, </w:t>
      </w:r>
      <w:r w:rsidR="001035D9">
        <w:rPr>
          <w:sz w:val="28"/>
          <w:szCs w:val="28"/>
        </w:rPr>
        <w:t>фінансове управління селищної ради</w:t>
      </w:r>
      <w:r w:rsidR="001035D9" w:rsidRPr="00C65301">
        <w:rPr>
          <w:sz w:val="28"/>
          <w:szCs w:val="28"/>
        </w:rPr>
        <w:t xml:space="preserve"> </w:t>
      </w:r>
      <w:r w:rsidRPr="00C65301">
        <w:rPr>
          <w:sz w:val="28"/>
          <w:szCs w:val="28"/>
          <w:lang w:val="uk-UA"/>
        </w:rPr>
        <w:t xml:space="preserve">у триденний строк з дня отримання таких пропозицій до прогнозу </w:t>
      </w:r>
      <w:r w:rsidR="001035D9">
        <w:rPr>
          <w:sz w:val="28"/>
          <w:szCs w:val="28"/>
          <w:lang w:val="uk-UA"/>
        </w:rPr>
        <w:t>селищного</w:t>
      </w:r>
      <w:r w:rsidRPr="00C65301">
        <w:rPr>
          <w:sz w:val="28"/>
          <w:szCs w:val="28"/>
          <w:lang w:val="uk-UA"/>
        </w:rPr>
        <w:t xml:space="preserve"> бюджету має надіслати обсяги таких міжбюджетних трансфертів на середньостроковий період іншим фін</w:t>
      </w:r>
      <w:r>
        <w:rPr>
          <w:sz w:val="28"/>
          <w:szCs w:val="28"/>
          <w:lang w:val="uk-UA"/>
        </w:rPr>
        <w:t xml:space="preserve">ансовим </w:t>
      </w:r>
      <w:r w:rsidRPr="00C65301">
        <w:rPr>
          <w:sz w:val="28"/>
          <w:szCs w:val="28"/>
          <w:lang w:val="uk-UA"/>
        </w:rPr>
        <w:t>органам за формою, наведеною у додатку 5 до ц</w:t>
      </w:r>
      <w:r w:rsidR="001035D9">
        <w:rPr>
          <w:sz w:val="28"/>
          <w:szCs w:val="28"/>
          <w:lang w:val="uk-UA"/>
        </w:rPr>
        <w:t>ієї Інструкції</w:t>
      </w:r>
      <w:r w:rsidRPr="00C65301">
        <w:rPr>
          <w:sz w:val="28"/>
          <w:szCs w:val="28"/>
          <w:lang w:val="uk-UA"/>
        </w:rPr>
        <w:t xml:space="preserve">, для врахування ними під час складання прогнозу </w:t>
      </w:r>
      <w:r w:rsidR="001035D9">
        <w:rPr>
          <w:sz w:val="28"/>
          <w:szCs w:val="28"/>
          <w:lang w:val="uk-UA"/>
        </w:rPr>
        <w:t>селищного</w:t>
      </w:r>
      <w:r w:rsidRPr="00C65301">
        <w:rPr>
          <w:sz w:val="28"/>
          <w:szCs w:val="28"/>
          <w:lang w:val="uk-UA"/>
        </w:rPr>
        <w:t xml:space="preserve"> бюджету.</w:t>
      </w:r>
    </w:p>
    <w:p w14:paraId="51B79224" w14:textId="77777777" w:rsidR="00FC2EA5" w:rsidRPr="00C65301" w:rsidRDefault="00FC2EA5" w:rsidP="00FC2EA5">
      <w:pPr>
        <w:spacing w:after="0" w:line="360" w:lineRule="auto"/>
        <w:ind w:firstLine="567"/>
        <w:jc w:val="both"/>
        <w:rPr>
          <w:rFonts w:eastAsia="Times New Roman"/>
          <w:lang w:val="uk-UA" w:eastAsia="ru-RU"/>
        </w:rPr>
      </w:pPr>
    </w:p>
    <w:p w14:paraId="0A6E5523" w14:textId="04D19C5D"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9. </w:t>
      </w:r>
      <w:r w:rsidR="00241B86">
        <w:rPr>
          <w:rFonts w:eastAsia="Times New Roman"/>
          <w:lang w:val="uk-UA" w:eastAsia="ru-RU"/>
        </w:rPr>
        <w:t>Ф</w:t>
      </w:r>
      <w:r w:rsidR="00241B86" w:rsidRPr="00241B86">
        <w:rPr>
          <w:rFonts w:eastAsia="Times New Roman"/>
          <w:lang w:val="uk-UA" w:eastAsia="ru-RU"/>
        </w:rPr>
        <w:t xml:space="preserve">інансове управління селищної ради </w:t>
      </w:r>
      <w:r w:rsidRPr="00C65301">
        <w:rPr>
          <w:rFonts w:eastAsia="Times New Roman"/>
          <w:lang w:val="uk-UA" w:eastAsia="ru-RU"/>
        </w:rPr>
        <w:t xml:space="preserve">здійснює аналіз отриманих від головних розпорядників пропозицій до прогнозу </w:t>
      </w:r>
      <w:r w:rsidR="00241B86">
        <w:rPr>
          <w:rFonts w:eastAsia="Times New Roman"/>
          <w:lang w:val="uk-UA" w:eastAsia="ru-RU"/>
        </w:rPr>
        <w:t>селищного</w:t>
      </w:r>
      <w:r w:rsidRPr="00C65301">
        <w:rPr>
          <w:rFonts w:eastAsia="Times New Roman"/>
          <w:lang w:val="uk-UA" w:eastAsia="ru-RU"/>
        </w:rPr>
        <w:t xml:space="preserve"> бюджету щодо відповідності загальним орієнтовним граничним показникам, дотримання доведених </w:t>
      </w:r>
      <w:r w:rsidR="00241B86" w:rsidRPr="00241B86">
        <w:rPr>
          <w:rFonts w:eastAsia="Times New Roman"/>
          <w:lang w:val="uk-UA" w:eastAsia="ru-RU"/>
        </w:rPr>
        <w:t>фінансов</w:t>
      </w:r>
      <w:r w:rsidR="00241B86">
        <w:rPr>
          <w:rFonts w:eastAsia="Times New Roman"/>
          <w:lang w:val="uk-UA" w:eastAsia="ru-RU"/>
        </w:rPr>
        <w:t>им</w:t>
      </w:r>
      <w:r w:rsidR="00241B86" w:rsidRPr="00241B86">
        <w:rPr>
          <w:rFonts w:eastAsia="Times New Roman"/>
          <w:lang w:val="uk-UA" w:eastAsia="ru-RU"/>
        </w:rPr>
        <w:t xml:space="preserve"> управління</w:t>
      </w:r>
      <w:r w:rsidR="00241B86">
        <w:rPr>
          <w:rFonts w:eastAsia="Times New Roman"/>
          <w:lang w:val="uk-UA" w:eastAsia="ru-RU"/>
        </w:rPr>
        <w:t>м</w:t>
      </w:r>
      <w:r w:rsidR="00241B86" w:rsidRPr="00241B86">
        <w:rPr>
          <w:rFonts w:eastAsia="Times New Roman"/>
          <w:lang w:val="uk-UA" w:eastAsia="ru-RU"/>
        </w:rPr>
        <w:t xml:space="preserve"> селищної ради </w:t>
      </w:r>
      <w:r w:rsidRPr="00C65301">
        <w:rPr>
          <w:rFonts w:eastAsia="Times New Roman"/>
          <w:lang w:val="uk-UA" w:eastAsia="ru-RU"/>
        </w:rPr>
        <w:t>фінансових обмежень, організаційних та інших ви</w:t>
      </w:r>
      <w:r>
        <w:rPr>
          <w:rFonts w:eastAsia="Times New Roman"/>
          <w:lang w:val="uk-UA" w:eastAsia="ru-RU"/>
        </w:rPr>
        <w:t>мог, а також вимог цієї Інструкції</w:t>
      </w:r>
      <w:r w:rsidRPr="00C65301">
        <w:rPr>
          <w:rFonts w:eastAsia="Times New Roman"/>
          <w:lang w:val="uk-UA" w:eastAsia="ru-RU"/>
        </w:rPr>
        <w:t>.</w:t>
      </w:r>
    </w:p>
    <w:p w14:paraId="45C4D2F7" w14:textId="77777777" w:rsidR="00FC2EA5" w:rsidRPr="00C65301" w:rsidRDefault="00FC2EA5" w:rsidP="00FC2EA5">
      <w:pPr>
        <w:spacing w:after="0" w:line="360" w:lineRule="auto"/>
        <w:ind w:firstLine="567"/>
        <w:jc w:val="both"/>
        <w:rPr>
          <w:rFonts w:eastAsia="Times New Roman"/>
          <w:lang w:val="uk-UA" w:eastAsia="ru-RU"/>
        </w:rPr>
      </w:pPr>
    </w:p>
    <w:p w14:paraId="2ADE30DD" w14:textId="443BE6D6"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10. </w:t>
      </w:r>
      <w:r w:rsidR="00833570">
        <w:rPr>
          <w:rFonts w:eastAsia="Times New Roman"/>
          <w:lang w:val="uk-UA" w:eastAsia="ru-RU"/>
        </w:rPr>
        <w:t>Ф</w:t>
      </w:r>
      <w:r w:rsidR="00833570" w:rsidRPr="00833570">
        <w:rPr>
          <w:rFonts w:eastAsia="Times New Roman"/>
          <w:lang w:val="uk-UA" w:eastAsia="ru-RU"/>
        </w:rPr>
        <w:t xml:space="preserve">інансове управління селищної ради </w:t>
      </w:r>
      <w:r w:rsidRPr="00C65301">
        <w:rPr>
          <w:rFonts w:eastAsia="Times New Roman"/>
          <w:lang w:val="uk-UA" w:eastAsia="ru-RU"/>
        </w:rPr>
        <w:t xml:space="preserve">вживає заходів для усунення розбіжностей з головними розпорядниками щодо показників, що містяться у пропозиціях до прогнозу </w:t>
      </w:r>
      <w:r w:rsidR="00833570">
        <w:rPr>
          <w:rFonts w:eastAsia="Times New Roman"/>
          <w:lang w:val="uk-UA" w:eastAsia="ru-RU"/>
        </w:rPr>
        <w:t>селищного</w:t>
      </w:r>
      <w:r w:rsidRPr="00C65301">
        <w:rPr>
          <w:rFonts w:eastAsia="Times New Roman"/>
          <w:lang w:val="uk-UA" w:eastAsia="ru-RU"/>
        </w:rPr>
        <w:t xml:space="preserve"> бюджету (проводить наради</w:t>
      </w:r>
      <w:r w:rsidRPr="00C65301">
        <w:rPr>
          <w:shd w:val="clear" w:color="auto" w:fill="FFFFFF"/>
          <w:lang w:val="uk-UA"/>
        </w:rPr>
        <w:t>, консультації, робочі зустрічі тощо)</w:t>
      </w:r>
      <w:r w:rsidRPr="00C65301">
        <w:rPr>
          <w:rFonts w:eastAsia="Times New Roman"/>
          <w:lang w:val="uk-UA" w:eastAsia="ru-RU"/>
        </w:rPr>
        <w:t>.</w:t>
      </w:r>
    </w:p>
    <w:p w14:paraId="29054DAD" w14:textId="77777777" w:rsidR="00FC2EA5" w:rsidRPr="00C65301" w:rsidRDefault="00FC2EA5" w:rsidP="00FC2EA5">
      <w:pPr>
        <w:spacing w:after="0" w:line="360" w:lineRule="auto"/>
        <w:ind w:firstLine="567"/>
        <w:jc w:val="both"/>
        <w:rPr>
          <w:rFonts w:eastAsia="Times New Roman"/>
          <w:lang w:val="uk-UA" w:eastAsia="ru-RU"/>
        </w:rPr>
      </w:pPr>
    </w:p>
    <w:p w14:paraId="4B81B2F3" w14:textId="30915403"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11. За результатами вжитих заходів, а також отриманої інформації щодо надання іншими місцевими бюджетами трансфертів, </w:t>
      </w:r>
      <w:r w:rsidR="00466B03" w:rsidRPr="00466B03">
        <w:rPr>
          <w:rFonts w:eastAsia="Times New Roman"/>
          <w:lang w:val="uk-UA" w:eastAsia="ru-RU"/>
        </w:rPr>
        <w:t xml:space="preserve">фінансове управління селищної ради </w:t>
      </w:r>
      <w:r w:rsidRPr="00C65301">
        <w:rPr>
          <w:rFonts w:eastAsia="Times New Roman"/>
          <w:lang w:val="uk-UA" w:eastAsia="ru-RU"/>
        </w:rPr>
        <w:t xml:space="preserve">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пропозицію до прогнозу </w:t>
      </w:r>
      <w:r w:rsidR="00466B03">
        <w:rPr>
          <w:rFonts w:eastAsia="Times New Roman"/>
          <w:lang w:val="uk-UA" w:eastAsia="ru-RU"/>
        </w:rPr>
        <w:t>селищного</w:t>
      </w:r>
      <w:r w:rsidRPr="00C65301">
        <w:rPr>
          <w:rFonts w:eastAsia="Times New Roman"/>
          <w:lang w:val="uk-UA" w:eastAsia="ru-RU"/>
        </w:rPr>
        <w:t xml:space="preserve"> бюджету у терміни, </w:t>
      </w:r>
      <w:r w:rsidRPr="00C65301">
        <w:rPr>
          <w:rFonts w:eastAsia="Times New Roman"/>
          <w:lang w:val="uk-UA" w:eastAsia="ru-RU"/>
        </w:rPr>
        <w:lastRenderedPageBreak/>
        <w:t xml:space="preserve">визначені </w:t>
      </w:r>
      <w:r w:rsidR="00466B03">
        <w:rPr>
          <w:rFonts w:eastAsia="Times New Roman"/>
          <w:lang w:eastAsia="ru-RU"/>
        </w:rPr>
        <w:t>фінансове управління селищної ради</w:t>
      </w:r>
      <w:r w:rsidRPr="00C65301">
        <w:rPr>
          <w:rFonts w:eastAsia="Times New Roman"/>
          <w:lang w:val="uk-UA" w:eastAsia="ru-RU"/>
        </w:rPr>
        <w:t xml:space="preserve">, але </w:t>
      </w:r>
      <w:r w:rsidRPr="00AA3078">
        <w:rPr>
          <w:rFonts w:eastAsia="Times New Roman"/>
          <w:lang w:val="uk-UA" w:eastAsia="ru-RU"/>
        </w:rPr>
        <w:t>не пізніше 10 серпня року,</w:t>
      </w:r>
      <w:r w:rsidRPr="00C65301">
        <w:rPr>
          <w:rFonts w:eastAsia="Times New Roman"/>
          <w:lang w:val="uk-UA" w:eastAsia="ru-RU"/>
        </w:rPr>
        <w:t xml:space="preserve"> що передує плановому.</w:t>
      </w:r>
    </w:p>
    <w:p w14:paraId="49BAEA98" w14:textId="77777777" w:rsidR="00FC2EA5" w:rsidRPr="00C65301" w:rsidRDefault="00FC2EA5" w:rsidP="00FC2EA5">
      <w:pPr>
        <w:spacing w:after="0" w:line="360" w:lineRule="auto"/>
        <w:ind w:firstLine="567"/>
        <w:jc w:val="both"/>
        <w:rPr>
          <w:rFonts w:eastAsia="Times New Roman"/>
          <w:lang w:val="uk-UA" w:eastAsia="ru-RU"/>
        </w:rPr>
      </w:pPr>
    </w:p>
    <w:p w14:paraId="3ADA3791" w14:textId="53577F2A" w:rsidR="00FC2EA5" w:rsidRDefault="00FC2EA5" w:rsidP="005A3C35">
      <w:pPr>
        <w:spacing w:after="0" w:line="360" w:lineRule="auto"/>
        <w:ind w:firstLine="567"/>
        <w:jc w:val="both"/>
        <w:rPr>
          <w:rFonts w:eastAsia="Times New Roman"/>
          <w:lang w:val="uk-UA" w:eastAsia="ru-RU"/>
        </w:rPr>
      </w:pPr>
      <w:r w:rsidRPr="00C65301">
        <w:rPr>
          <w:rFonts w:eastAsia="Times New Roman"/>
          <w:lang w:val="uk-UA" w:eastAsia="ru-RU"/>
        </w:rPr>
        <w:t xml:space="preserve">12. Інформація, що міститься у пропозиціях до прогнозу </w:t>
      </w:r>
      <w:r w:rsidR="004F0985">
        <w:rPr>
          <w:rFonts w:eastAsia="Times New Roman"/>
          <w:lang w:val="uk-UA" w:eastAsia="ru-RU"/>
        </w:rPr>
        <w:t>селищного</w:t>
      </w:r>
      <w:r w:rsidRPr="00C65301">
        <w:rPr>
          <w:rFonts w:eastAsia="Times New Roman"/>
          <w:lang w:val="uk-UA" w:eastAsia="ru-RU"/>
        </w:rPr>
        <w:t xml:space="preserve"> бюджету головних розпорядників є основою для складання прогнозу </w:t>
      </w:r>
      <w:r w:rsidR="004F0985">
        <w:rPr>
          <w:rFonts w:eastAsia="Times New Roman"/>
          <w:lang w:val="uk-UA" w:eastAsia="ru-RU"/>
        </w:rPr>
        <w:t>селищного</w:t>
      </w:r>
      <w:r w:rsidRPr="00C65301">
        <w:rPr>
          <w:rFonts w:eastAsia="Times New Roman"/>
          <w:lang w:val="uk-UA" w:eastAsia="ru-RU"/>
        </w:rPr>
        <w:t xml:space="preserve"> бюджету.</w:t>
      </w:r>
    </w:p>
    <w:p w14:paraId="5EB64A1E" w14:textId="77777777" w:rsidR="00B21444" w:rsidRPr="005A3C35" w:rsidRDefault="00B21444" w:rsidP="005A3C35">
      <w:pPr>
        <w:spacing w:after="0" w:line="360" w:lineRule="auto"/>
        <w:ind w:firstLine="567"/>
        <w:jc w:val="both"/>
        <w:rPr>
          <w:rStyle w:val="rvts15"/>
          <w:rFonts w:eastAsia="Times New Roman"/>
          <w:lang w:val="uk-UA" w:eastAsia="ru-RU"/>
        </w:rPr>
      </w:pPr>
    </w:p>
    <w:p w14:paraId="609298A8" w14:textId="77777777" w:rsidR="00FC2EA5" w:rsidRPr="001830CB" w:rsidRDefault="00FC2EA5" w:rsidP="00FC2EA5">
      <w:pPr>
        <w:pStyle w:val="rvps7"/>
        <w:shd w:val="clear" w:color="auto" w:fill="FFFFFF"/>
        <w:spacing w:before="0" w:beforeAutospacing="0" w:after="0" w:afterAutospacing="0" w:line="360" w:lineRule="auto"/>
        <w:ind w:right="450" w:firstLine="567"/>
        <w:jc w:val="center"/>
        <w:rPr>
          <w:rStyle w:val="a3"/>
          <w:b/>
          <w:bCs/>
          <w:color w:val="auto"/>
          <w:sz w:val="28"/>
          <w:szCs w:val="28"/>
          <w:u w:val="none"/>
          <w:lang w:val="uk-UA"/>
        </w:rPr>
      </w:pPr>
      <w:r w:rsidRPr="00C65301">
        <w:rPr>
          <w:rStyle w:val="rvts15"/>
          <w:b/>
          <w:bCs/>
          <w:sz w:val="28"/>
          <w:szCs w:val="28"/>
          <w:lang w:val="uk-UA"/>
        </w:rPr>
        <w:t>І</w:t>
      </w:r>
      <w:r>
        <w:rPr>
          <w:rStyle w:val="rvts15"/>
          <w:b/>
          <w:bCs/>
          <w:sz w:val="28"/>
          <w:szCs w:val="28"/>
          <w:lang w:val="uk-UA"/>
        </w:rPr>
        <w:t>ІІ</w:t>
      </w:r>
      <w:r w:rsidRPr="00C65301">
        <w:rPr>
          <w:rStyle w:val="rvts15"/>
          <w:b/>
          <w:bCs/>
          <w:sz w:val="28"/>
          <w:szCs w:val="28"/>
          <w:lang w:val="uk-UA"/>
        </w:rPr>
        <w:t xml:space="preserve">. Порядок заповнення </w:t>
      </w:r>
      <w:hyperlink r:id="rId9" w:anchor="n261" w:history="1">
        <w:r w:rsidRPr="001830CB">
          <w:rPr>
            <w:rStyle w:val="a3"/>
            <w:b/>
            <w:bCs/>
            <w:color w:val="auto"/>
            <w:sz w:val="28"/>
            <w:szCs w:val="28"/>
            <w:u w:val="none"/>
            <w:lang w:val="uk-UA"/>
          </w:rPr>
          <w:t>Форми ПП-1</w:t>
        </w:r>
      </w:hyperlink>
    </w:p>
    <w:p w14:paraId="72F73CD8" w14:textId="77777777" w:rsidR="00FC2EA5" w:rsidRPr="00C65301" w:rsidRDefault="00FC2EA5" w:rsidP="00FC2EA5">
      <w:pPr>
        <w:pStyle w:val="rvps7"/>
        <w:shd w:val="clear" w:color="auto" w:fill="FFFFFF"/>
        <w:spacing w:before="0" w:beforeAutospacing="0" w:after="0" w:afterAutospacing="0" w:line="360" w:lineRule="auto"/>
        <w:ind w:right="450" w:firstLine="567"/>
        <w:jc w:val="center"/>
        <w:rPr>
          <w:rStyle w:val="a3"/>
          <w:b/>
          <w:bCs/>
          <w:sz w:val="28"/>
          <w:szCs w:val="28"/>
          <w:lang w:val="uk-UA"/>
        </w:rPr>
      </w:pPr>
    </w:p>
    <w:p w14:paraId="11E6262E" w14:textId="143179B4" w:rsidR="00FC2EA5" w:rsidRPr="00C65301" w:rsidRDefault="00FC2EA5" w:rsidP="00FC2EA5">
      <w:pPr>
        <w:spacing w:after="0" w:line="360" w:lineRule="auto"/>
        <w:ind w:firstLine="567"/>
        <w:jc w:val="both"/>
        <w:rPr>
          <w:rFonts w:eastAsia="Times New Roman"/>
          <w:lang w:val="uk-UA" w:eastAsia="ru-RU"/>
        </w:rPr>
      </w:pPr>
      <w:r w:rsidRPr="00C65301">
        <w:rPr>
          <w:rFonts w:eastAsia="Times New Roman"/>
          <w:lang w:val="uk-UA" w:eastAsia="ru-RU"/>
        </w:rPr>
        <w:t xml:space="preserve">1. Форма ПП-1 призначена для наведення інформації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w:t>
      </w:r>
      <w:r w:rsidR="0016521F">
        <w:rPr>
          <w:rFonts w:eastAsia="Times New Roman"/>
          <w:lang w:eastAsia="ru-RU"/>
        </w:rPr>
        <w:t>фінансов</w:t>
      </w:r>
      <w:r w:rsidR="0016521F">
        <w:rPr>
          <w:rFonts w:eastAsia="Times New Roman"/>
          <w:lang w:val="uk-UA" w:eastAsia="ru-RU"/>
        </w:rPr>
        <w:t>им</w:t>
      </w:r>
      <w:r w:rsidR="0016521F">
        <w:rPr>
          <w:rFonts w:eastAsia="Times New Roman"/>
          <w:lang w:eastAsia="ru-RU"/>
        </w:rPr>
        <w:t xml:space="preserve"> управління</w:t>
      </w:r>
      <w:r w:rsidR="0016521F">
        <w:rPr>
          <w:rFonts w:eastAsia="Times New Roman"/>
          <w:lang w:val="uk-UA" w:eastAsia="ru-RU"/>
        </w:rPr>
        <w:t>м</w:t>
      </w:r>
      <w:r w:rsidR="0016521F">
        <w:rPr>
          <w:rFonts w:eastAsia="Times New Roman"/>
          <w:lang w:eastAsia="ru-RU"/>
        </w:rPr>
        <w:t xml:space="preserve"> селищної ради</w:t>
      </w:r>
      <w:r w:rsidRPr="00C65301">
        <w:rPr>
          <w:rFonts w:eastAsia="Times New Roman"/>
          <w:lang w:val="uk-UA" w:eastAsia="ru-RU"/>
        </w:rPr>
        <w:t>, та розрахованих головним розпорядником надходжень спеціального фонду.</w:t>
      </w:r>
    </w:p>
    <w:p w14:paraId="455361FE" w14:textId="77777777" w:rsidR="00FC2EA5" w:rsidRPr="00C65301" w:rsidRDefault="00FC2EA5" w:rsidP="00FC2EA5">
      <w:pPr>
        <w:shd w:val="clear" w:color="auto" w:fill="FFFFFF"/>
        <w:spacing w:after="0" w:line="360" w:lineRule="auto"/>
        <w:ind w:firstLine="567"/>
        <w:jc w:val="both"/>
        <w:rPr>
          <w:rFonts w:eastAsia="Times New Roman"/>
          <w:lang w:val="uk-UA" w:eastAsia="ru-RU"/>
        </w:rPr>
      </w:pPr>
      <w:r w:rsidRPr="00C65301">
        <w:rPr>
          <w:rFonts w:eastAsia="Times New Roman"/>
          <w:lang w:val="uk-UA" w:eastAsia="ru-RU"/>
        </w:rPr>
        <w:t>Інформація, що наводиться у Формі ПП-1, має повною мірою характеризувати діяльність головного розпорядника та охоплювати всі сфери, у яких він забезпечує формування та / 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14:paraId="2AE3185A" w14:textId="77777777" w:rsidR="00FC2EA5" w:rsidRPr="00C65301" w:rsidRDefault="00FC2EA5" w:rsidP="00FC2EA5">
      <w:pPr>
        <w:pStyle w:val="a5"/>
        <w:shd w:val="clear" w:color="auto" w:fill="FFFFFF"/>
        <w:spacing w:after="0" w:line="360" w:lineRule="auto"/>
        <w:ind w:left="0" w:firstLine="567"/>
        <w:contextualSpacing w:val="0"/>
        <w:jc w:val="both"/>
        <w:rPr>
          <w:rFonts w:ascii="Times New Roman" w:eastAsia="Times New Roman" w:hAnsi="Times New Roman"/>
          <w:sz w:val="28"/>
          <w:szCs w:val="28"/>
          <w:lang w:eastAsia="ru-RU"/>
        </w:rPr>
      </w:pPr>
    </w:p>
    <w:p w14:paraId="652A0EAF" w14:textId="12F4A22C" w:rsidR="00FC2EA5" w:rsidRPr="00C65301" w:rsidRDefault="00FC2EA5" w:rsidP="00FC2EA5">
      <w:pPr>
        <w:pStyle w:val="a5"/>
        <w:shd w:val="clear" w:color="auto" w:fill="FFFFFF"/>
        <w:spacing w:after="0" w:line="360" w:lineRule="auto"/>
        <w:ind w:left="0" w:firstLine="567"/>
        <w:contextualSpacing w:val="0"/>
        <w:jc w:val="both"/>
        <w:rPr>
          <w:rFonts w:ascii="Times New Roman" w:eastAsia="Times New Roman" w:hAnsi="Times New Roman"/>
          <w:sz w:val="28"/>
          <w:szCs w:val="28"/>
          <w:lang w:eastAsia="ru-RU"/>
        </w:rPr>
      </w:pPr>
      <w:r w:rsidRPr="00C65301">
        <w:rPr>
          <w:rFonts w:ascii="Times New Roman" w:eastAsia="Times New Roman" w:hAnsi="Times New Roman"/>
          <w:sz w:val="28"/>
          <w:szCs w:val="28"/>
          <w:lang w:eastAsia="ru-RU"/>
        </w:rPr>
        <w:t xml:space="preserve">2. У пункті 1 зазначається найменування головного розпорядника коштів </w:t>
      </w:r>
      <w:r w:rsidR="006153EA">
        <w:rPr>
          <w:rFonts w:ascii="Times New Roman" w:eastAsia="Times New Roman" w:hAnsi="Times New Roman"/>
          <w:sz w:val="28"/>
          <w:szCs w:val="28"/>
          <w:lang w:eastAsia="ru-RU"/>
        </w:rPr>
        <w:t>селищного</w:t>
      </w:r>
      <w:r w:rsidRPr="00C65301">
        <w:rPr>
          <w:rFonts w:ascii="Times New Roman" w:eastAsia="Times New Roman" w:hAnsi="Times New Roman"/>
          <w:sz w:val="28"/>
          <w:szCs w:val="28"/>
          <w:lang w:eastAsia="ru-RU"/>
        </w:rPr>
        <w:t xml:space="preserve"> бюджету, код Типової відомчої класифікації видатків та кредитування місцевого бюджету, код за ЄДРПОУ, а також код бюджету.</w:t>
      </w:r>
    </w:p>
    <w:p w14:paraId="19822F2F" w14:textId="77777777" w:rsidR="00FC2EA5" w:rsidRPr="00C65301" w:rsidRDefault="00FC2EA5" w:rsidP="00FC2EA5">
      <w:pPr>
        <w:shd w:val="clear" w:color="auto" w:fill="FFFFFF"/>
        <w:spacing w:after="0" w:line="360" w:lineRule="auto"/>
        <w:ind w:firstLine="567"/>
        <w:jc w:val="both"/>
        <w:rPr>
          <w:rFonts w:eastAsia="Times New Roman"/>
          <w:lang w:val="uk-UA" w:eastAsia="ru-RU"/>
        </w:rPr>
      </w:pPr>
    </w:p>
    <w:p w14:paraId="3258EF39" w14:textId="3656F384" w:rsidR="00FC2EA5" w:rsidRPr="00C65301" w:rsidRDefault="00FC2EA5" w:rsidP="00FC2EA5">
      <w:pPr>
        <w:shd w:val="clear" w:color="auto" w:fill="FFFFFF"/>
        <w:spacing w:after="0" w:line="360" w:lineRule="auto"/>
        <w:ind w:firstLine="567"/>
        <w:jc w:val="both"/>
        <w:rPr>
          <w:rFonts w:eastAsia="Times New Roman"/>
          <w:lang w:val="uk-UA" w:eastAsia="ru-RU"/>
        </w:rPr>
      </w:pPr>
      <w:r w:rsidRPr="00C65301">
        <w:rPr>
          <w:rFonts w:eastAsia="Times New Roman"/>
          <w:lang w:val="uk-UA" w:eastAsia="ru-RU"/>
        </w:rPr>
        <w:t xml:space="preserve">3. У пункті 2 наводиться перелік цілей державної політики у сферах діяльності, реалізацію яких забезпечує головний розпорядник коштів </w:t>
      </w:r>
      <w:r w:rsidR="00341AAD">
        <w:rPr>
          <w:rFonts w:eastAsia="Times New Roman"/>
          <w:lang w:val="uk-UA" w:eastAsia="ru-RU"/>
        </w:rPr>
        <w:t>селищного</w:t>
      </w:r>
      <w:r w:rsidRPr="00C65301">
        <w:rPr>
          <w:rFonts w:eastAsia="Times New Roman"/>
          <w:lang w:val="uk-UA" w:eastAsia="ru-RU"/>
        </w:rPr>
        <w:t xml:space="preserve"> бюджету, зокрема таких, що висвітлюють врахування ґендерного аспекту, а також показники їх досягнення за рахунок коштів загального та спеціального фондів разом:</w:t>
      </w:r>
    </w:p>
    <w:p w14:paraId="18DE2CAF" w14:textId="77777777" w:rsidR="00FC2EA5" w:rsidRPr="00C65301" w:rsidRDefault="00FC2EA5" w:rsidP="00FC2EA5">
      <w:pPr>
        <w:spacing w:after="0" w:line="360" w:lineRule="auto"/>
        <w:ind w:firstLine="567"/>
        <w:jc w:val="both"/>
        <w:rPr>
          <w:lang w:val="uk-UA"/>
        </w:rPr>
      </w:pPr>
      <w:r w:rsidRPr="00C65301">
        <w:rPr>
          <w:lang w:val="uk-UA"/>
        </w:rPr>
        <w:t>у графах 1, 2 – порядковий номер та найменування цілі державної політики;</w:t>
      </w:r>
    </w:p>
    <w:p w14:paraId="1E64FA49" w14:textId="77777777" w:rsidR="00FC2EA5" w:rsidRPr="00C65301" w:rsidRDefault="00FC2EA5" w:rsidP="00FC2EA5">
      <w:pPr>
        <w:spacing w:after="0" w:line="360" w:lineRule="auto"/>
        <w:ind w:firstLine="567"/>
        <w:jc w:val="both"/>
        <w:rPr>
          <w:lang w:val="uk-UA"/>
        </w:rPr>
      </w:pPr>
      <w:r w:rsidRPr="00C65301">
        <w:rPr>
          <w:lang w:val="uk-UA"/>
        </w:rPr>
        <w:lastRenderedPageBreak/>
        <w:t>у графі 3 – одиниця виміру показника досягнення цілей;</w:t>
      </w:r>
    </w:p>
    <w:p w14:paraId="22E28BA7" w14:textId="77777777" w:rsidR="00FC2EA5" w:rsidRPr="00C65301" w:rsidRDefault="00FC2EA5" w:rsidP="00FC2EA5">
      <w:pPr>
        <w:shd w:val="clear" w:color="auto" w:fill="FFFFFF"/>
        <w:spacing w:after="0" w:line="360" w:lineRule="auto"/>
        <w:ind w:firstLine="567"/>
        <w:jc w:val="both"/>
        <w:rPr>
          <w:rFonts w:eastAsia="Times New Roman"/>
          <w:lang w:val="uk-UA" w:eastAsia="ru-RU"/>
        </w:rPr>
      </w:pPr>
      <w:r w:rsidRPr="00C65301">
        <w:rPr>
          <w:rFonts w:eastAsia="Times New Roman"/>
          <w:lang w:val="uk-UA" w:eastAsia="ru-RU"/>
        </w:rPr>
        <w:t xml:space="preserve">у графі 4 </w:t>
      </w:r>
      <w:r w:rsidRPr="00C65301">
        <w:rPr>
          <w:lang w:val="uk-UA"/>
        </w:rPr>
        <w:t xml:space="preserve">– </w:t>
      </w:r>
      <w:r w:rsidRPr="00C65301">
        <w:rPr>
          <w:rFonts w:eastAsia="Times New Roman"/>
          <w:lang w:val="uk-UA" w:eastAsia="ru-RU"/>
        </w:rPr>
        <w:t>показники відповідно до річного звіту за попередній бюджетний період;</w:t>
      </w:r>
    </w:p>
    <w:p w14:paraId="681443EE" w14:textId="77777777" w:rsidR="00FC2EA5" w:rsidRPr="00C65301" w:rsidRDefault="00FC2EA5" w:rsidP="00FC2EA5">
      <w:pPr>
        <w:shd w:val="clear" w:color="auto" w:fill="FFFFFF"/>
        <w:spacing w:after="0" w:line="360" w:lineRule="auto"/>
        <w:ind w:firstLine="567"/>
        <w:jc w:val="both"/>
        <w:rPr>
          <w:rFonts w:eastAsia="Times New Roman"/>
          <w:lang w:val="uk-UA" w:eastAsia="ru-RU"/>
        </w:rPr>
      </w:pPr>
      <w:r w:rsidRPr="00C65301">
        <w:rPr>
          <w:rFonts w:eastAsia="Times New Roman"/>
          <w:lang w:val="uk-UA" w:eastAsia="ru-RU"/>
        </w:rPr>
        <w:t xml:space="preserve">у графі 5 </w:t>
      </w:r>
      <w:r w:rsidRPr="00C65301">
        <w:rPr>
          <w:lang w:val="uk-UA"/>
        </w:rPr>
        <w:t xml:space="preserve">– </w:t>
      </w:r>
      <w:r w:rsidRPr="00C65301">
        <w:rPr>
          <w:rFonts w:eastAsia="Times New Roman"/>
          <w:lang w:val="uk-UA" w:eastAsia="ru-RU"/>
        </w:rPr>
        <w:t xml:space="preserve">показники, затверджені розписом на поточний бюджетний період; </w:t>
      </w:r>
    </w:p>
    <w:p w14:paraId="6C7EFF7D" w14:textId="77777777" w:rsidR="00FC2EA5" w:rsidRPr="00C65301" w:rsidRDefault="00FC2EA5" w:rsidP="00FC2EA5">
      <w:pPr>
        <w:shd w:val="clear" w:color="auto" w:fill="FFFFFF"/>
        <w:spacing w:after="0" w:line="360" w:lineRule="auto"/>
        <w:ind w:firstLine="567"/>
        <w:jc w:val="both"/>
        <w:rPr>
          <w:rFonts w:eastAsia="Times New Roman"/>
          <w:lang w:val="uk-UA" w:eastAsia="ru-RU"/>
        </w:rPr>
      </w:pPr>
      <w:r w:rsidRPr="00C65301">
        <w:rPr>
          <w:rFonts w:eastAsia="Times New Roman"/>
          <w:lang w:val="uk-UA" w:eastAsia="ru-RU"/>
        </w:rPr>
        <w:t xml:space="preserve">у графах 6 – 8 </w:t>
      </w:r>
      <w:r w:rsidRPr="00C65301">
        <w:rPr>
          <w:lang w:val="uk-UA"/>
        </w:rPr>
        <w:t>– розподіл показників на середньостроковий бюджетний період</w:t>
      </w:r>
      <w:r w:rsidRPr="00C65301">
        <w:rPr>
          <w:rFonts w:eastAsia="Times New Roman"/>
          <w:lang w:val="uk-UA" w:eastAsia="ru-RU"/>
        </w:rPr>
        <w:t xml:space="preserve">. </w:t>
      </w:r>
    </w:p>
    <w:p w14:paraId="5F1C4C2E" w14:textId="77777777" w:rsidR="00FC2EA5" w:rsidRPr="00C65301" w:rsidRDefault="00FC2EA5" w:rsidP="00FC2EA5">
      <w:pPr>
        <w:shd w:val="clear" w:color="auto" w:fill="FFFFFF"/>
        <w:tabs>
          <w:tab w:val="left" w:pos="1032"/>
        </w:tabs>
        <w:spacing w:after="0" w:line="360" w:lineRule="auto"/>
        <w:ind w:firstLine="567"/>
        <w:jc w:val="both"/>
        <w:rPr>
          <w:rFonts w:eastAsia="Times New Roman"/>
          <w:lang w:val="uk-UA" w:eastAsia="ru-RU"/>
        </w:rPr>
      </w:pPr>
      <w:r w:rsidRPr="00C65301">
        <w:rPr>
          <w:rFonts w:eastAsia="Times New Roman"/>
          <w:lang w:val="uk-UA" w:eastAsia="ru-RU"/>
        </w:rPr>
        <w:t>У разі якщо на середньостроковий період не передбачаються цілі державної політики, досягнення яких здійснюється в межах бюджетних програм поточного бюджетного періоду та / або здійснювалося в межах бюджетних програм попереднього бюджетного періоду, такі цілі включаються окремим рядком із зазначенням показників їх досягнення на відповідні бюджетні періоди.</w:t>
      </w:r>
    </w:p>
    <w:p w14:paraId="5BA35E98" w14:textId="77777777" w:rsidR="00FC2EA5" w:rsidRPr="00C65301" w:rsidRDefault="00FC2EA5" w:rsidP="00FC2EA5">
      <w:pPr>
        <w:shd w:val="clear" w:color="auto" w:fill="FFFFFF"/>
        <w:tabs>
          <w:tab w:val="left" w:pos="1032"/>
        </w:tabs>
        <w:spacing w:after="0" w:line="360" w:lineRule="auto"/>
        <w:ind w:firstLine="567"/>
        <w:jc w:val="both"/>
        <w:rPr>
          <w:rFonts w:eastAsia="Times New Roman"/>
          <w:lang w:val="uk-UA" w:eastAsia="ru-RU"/>
        </w:rPr>
      </w:pPr>
      <w:r w:rsidRPr="00C65301">
        <w:rPr>
          <w:rFonts w:eastAsia="Times New Roman"/>
          <w:lang w:val="uk-UA" w:eastAsia="ru-RU"/>
        </w:rPr>
        <w:t>Не включаються окремим рядком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і показники їх досягнення аналогічні показникам досягнення цілей на середньостроковий період.</w:t>
      </w:r>
    </w:p>
    <w:p w14:paraId="2570DDEA" w14:textId="77777777" w:rsidR="00FC2EA5" w:rsidRPr="00C65301" w:rsidRDefault="00FC2EA5" w:rsidP="00FC2EA5">
      <w:pPr>
        <w:shd w:val="clear" w:color="auto" w:fill="FFFFFF"/>
        <w:spacing w:after="0" w:line="360" w:lineRule="auto"/>
        <w:ind w:firstLine="567"/>
        <w:jc w:val="both"/>
        <w:rPr>
          <w:lang w:val="uk-UA"/>
        </w:rPr>
      </w:pPr>
      <w:r w:rsidRPr="00C65301">
        <w:rPr>
          <w:lang w:val="uk-UA"/>
        </w:rPr>
        <w:t>Цілі державної політики мають:</w:t>
      </w:r>
    </w:p>
    <w:p w14:paraId="75FE14AC"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rFonts w:eastAsia="Calibri"/>
          <w:sz w:val="28"/>
          <w:szCs w:val="28"/>
          <w:lang w:val="uk-UA" w:eastAsia="en-US"/>
        </w:rPr>
        <w:t xml:space="preserve">відповідати пріоритетним цілям, </w:t>
      </w:r>
      <w:r w:rsidRPr="00C65301">
        <w:rPr>
          <w:sz w:val="28"/>
          <w:szCs w:val="28"/>
          <w:lang w:val="uk-UA"/>
        </w:rPr>
        <w:t>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14:paraId="2F6C134E"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спрямовуватись на досягнення певного результату;</w:t>
      </w:r>
    </w:p>
    <w:p w14:paraId="602D64E3"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оцінюватись за допомогою показників досягнення цілей.</w:t>
      </w:r>
    </w:p>
    <w:p w14:paraId="4884323B"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Цілі мають дати розуміння щодо кінцевого результату діяльності головного розпорядника у відповідній сфері або чітко визначати напрям руху змін, </w:t>
      </w:r>
      <w:r>
        <w:rPr>
          <w:sz w:val="28"/>
          <w:szCs w:val="28"/>
          <w:lang w:val="uk-UA"/>
        </w:rPr>
        <w:t>спрямованих на покраще</w:t>
      </w:r>
      <w:r w:rsidRPr="00C65301">
        <w:rPr>
          <w:sz w:val="28"/>
          <w:szCs w:val="28"/>
          <w:lang w:val="uk-UA"/>
        </w:rPr>
        <w:t xml:space="preserve">ння ситуації або вирішення проблем у сфері діяльності. </w:t>
      </w:r>
    </w:p>
    <w:p w14:paraId="1287CC24"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Не допускаються під час визначення цілей такі формулювання, як «реалізація державної політики», «забезпечення діяльності», «виконання зобов’язань». </w:t>
      </w:r>
    </w:p>
    <w:p w14:paraId="7EAF3839"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Для кожної цілі державної політики визначаються показники її досягнення. </w:t>
      </w:r>
    </w:p>
    <w:p w14:paraId="230CD6EC"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lastRenderedPageBreak/>
        <w:t>Показники досягнення цілей доцільно визначати як інтегровані показники, що враховують результати, отримані за рахунок реалізації усіх або декількох бюджетних програм.</w:t>
      </w:r>
    </w:p>
    <w:p w14:paraId="3E9DEB15" w14:textId="407CD04B"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Показники досягнення цілей виконавчих органі</w:t>
      </w:r>
      <w:r>
        <w:rPr>
          <w:sz w:val="28"/>
          <w:szCs w:val="28"/>
          <w:lang w:val="uk-UA"/>
        </w:rPr>
        <w:t xml:space="preserve">в </w:t>
      </w:r>
      <w:r w:rsidR="00E57348">
        <w:rPr>
          <w:sz w:val="28"/>
          <w:szCs w:val="28"/>
          <w:lang w:val="uk-UA"/>
        </w:rPr>
        <w:t>селищної</w:t>
      </w:r>
      <w:r w:rsidRPr="00C65301">
        <w:rPr>
          <w:sz w:val="28"/>
          <w:szCs w:val="28"/>
          <w:lang w:val="uk-UA"/>
        </w:rPr>
        <w:t xml:space="preserve"> рад</w:t>
      </w:r>
      <w:r>
        <w:rPr>
          <w:sz w:val="28"/>
          <w:szCs w:val="28"/>
          <w:lang w:val="uk-UA"/>
        </w:rPr>
        <w:t>и</w:t>
      </w:r>
      <w:r w:rsidRPr="00C65301">
        <w:rPr>
          <w:sz w:val="28"/>
          <w:szCs w:val="28"/>
          <w:lang w:val="uk-UA"/>
        </w:rPr>
        <w:t xml:space="preserve"> мають характеризувати досягнення та зрушення, що відбулися на території </w:t>
      </w:r>
      <w:r>
        <w:rPr>
          <w:sz w:val="28"/>
          <w:szCs w:val="28"/>
          <w:lang w:val="uk-UA"/>
        </w:rPr>
        <w:t>територіальної громади</w:t>
      </w:r>
      <w:r w:rsidRPr="00C65301">
        <w:rPr>
          <w:sz w:val="28"/>
          <w:szCs w:val="28"/>
          <w:lang w:val="uk-UA"/>
        </w:rPr>
        <w:t>.</w:t>
      </w:r>
    </w:p>
    <w:p w14:paraId="4B506C2E"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Показники досягнення цілей мають: </w:t>
      </w:r>
    </w:p>
    <w:p w14:paraId="6752FB99"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характеризувати прогрес у досягненні цілей державної політики у середньостроковому періоді;</w:t>
      </w:r>
    </w:p>
    <w:p w14:paraId="758B0315"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характеризувати стан та зміни у сфері діяльності головного розпорядника;</w:t>
      </w:r>
    </w:p>
    <w:p w14:paraId="7102290C"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надавати можливість відстеження досягнення цілей державної політики у динаміці та порівнянності показників досягнення цілей за роками;</w:t>
      </w:r>
    </w:p>
    <w:p w14:paraId="7AEDAB44"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висвітлювати ефект, який отримують економіка та суспільство завдяки діяльності головного розпорядника;</w:t>
      </w:r>
    </w:p>
    <w:p w14:paraId="0AD03DED"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71E46810"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Під час визначення показників досягнення цілей державної політики враховуються усі витрати головного розпорядника на відповідну сферу діяльності, включаючи міжбюджетні трансферти.</w:t>
      </w:r>
    </w:p>
    <w:p w14:paraId="62792C24"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Кількість показників досягнення однієї цілі, як правило, не має перевищувати трьох. Показники, визначені для однієї цілі державної політики, не мають дублюватися для іншої. Для показників досягнення цілей, що потребують методологічних роз’яснень їх змісту, головний розпорядник  розробляє методику їх розрахунку.</w:t>
      </w:r>
    </w:p>
    <w:p w14:paraId="5D9F4482" w14:textId="78CF2B8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42140A7D"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4. У пункті 3 наводиться інформація щодо обсягів та структури видатків та надання кредитів за бюджетними програмами.</w:t>
      </w:r>
    </w:p>
    <w:p w14:paraId="15E34065"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підпункті 3.1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14:paraId="4A2A1425" w14:textId="77777777" w:rsidR="00FC2EA5" w:rsidRPr="00C65301" w:rsidRDefault="00FC2EA5" w:rsidP="00FC2EA5">
      <w:pPr>
        <w:spacing w:after="0" w:line="360" w:lineRule="auto"/>
        <w:ind w:firstLine="567"/>
        <w:jc w:val="both"/>
        <w:rPr>
          <w:lang w:val="uk-UA"/>
        </w:rPr>
      </w:pPr>
      <w:r w:rsidRPr="00C65301">
        <w:rPr>
          <w:lang w:val="uk-UA"/>
        </w:rPr>
        <w:lastRenderedPageBreak/>
        <w:t>у графі 1 – номер цілі державної політики, визначеної у пункті 2 цієї форми;</w:t>
      </w:r>
    </w:p>
    <w:p w14:paraId="4B53A4C9" w14:textId="77777777" w:rsidR="00FC2EA5" w:rsidRPr="00C65301" w:rsidRDefault="00FC2EA5" w:rsidP="00FC2EA5">
      <w:pPr>
        <w:spacing w:after="0" w:line="360" w:lineRule="auto"/>
        <w:ind w:firstLine="567"/>
        <w:jc w:val="both"/>
        <w:rPr>
          <w:lang w:val="uk-UA"/>
        </w:rPr>
      </w:pPr>
      <w:r w:rsidRPr="00C65301">
        <w:rPr>
          <w:lang w:val="uk-UA"/>
        </w:rPr>
        <w:t xml:space="preserve">у графах 2 – 4 – код відповідної класифікації видатків та кредитування бюджету; </w:t>
      </w:r>
    </w:p>
    <w:p w14:paraId="62E58896" w14:textId="77777777" w:rsidR="00FC2EA5" w:rsidRPr="00C65301" w:rsidRDefault="00FC2EA5" w:rsidP="00FC2EA5">
      <w:pPr>
        <w:spacing w:after="0" w:line="360" w:lineRule="auto"/>
        <w:ind w:firstLine="567"/>
        <w:jc w:val="both"/>
        <w:rPr>
          <w:lang w:val="uk-UA"/>
        </w:rPr>
      </w:pPr>
      <w:r w:rsidRPr="00C65301">
        <w:rPr>
          <w:lang w:val="uk-UA"/>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1AB5CCF8" w14:textId="28D5AF08" w:rsidR="00FC2EA5" w:rsidRPr="00C65301" w:rsidRDefault="00FC2EA5" w:rsidP="00FC2EA5">
      <w:pPr>
        <w:spacing w:after="0" w:line="360" w:lineRule="auto"/>
        <w:ind w:firstLine="567"/>
        <w:jc w:val="both"/>
        <w:rPr>
          <w:lang w:val="uk-UA"/>
        </w:rPr>
      </w:pPr>
      <w:r w:rsidRPr="00C65301">
        <w:rPr>
          <w:lang w:val="uk-UA"/>
        </w:rPr>
        <w:t>у графі 6 (20__ рік</w:t>
      </w:r>
      <w:r w:rsidRPr="00C65301">
        <w:rPr>
          <w:vertAlign w:val="superscript"/>
          <w:lang w:val="uk-UA"/>
        </w:rPr>
        <w:t xml:space="preserve"> </w:t>
      </w:r>
      <w:r w:rsidRPr="00C65301">
        <w:rPr>
          <w:lang w:val="uk-UA"/>
        </w:rPr>
        <w:t>(звіт)) – показники відповідно до річного звіту за попередній бюджетний період</w:t>
      </w:r>
      <w:r w:rsidR="00E62776" w:rsidRPr="00E62776">
        <w:rPr>
          <w:b/>
          <w:bCs/>
          <w:lang w:val="uk-UA" w:eastAsia="ru-RU"/>
        </w:rPr>
        <w:t xml:space="preserve"> </w:t>
      </w:r>
      <w:r w:rsidR="005D7668">
        <w:rPr>
          <w:b/>
          <w:bCs/>
          <w:lang w:val="uk-UA" w:eastAsia="ru-RU"/>
        </w:rPr>
        <w:t>(</w:t>
      </w:r>
      <w:r w:rsidR="005D7668" w:rsidRPr="005D7668">
        <w:rPr>
          <w:rFonts w:eastAsia="Times New Roman"/>
          <w:b/>
          <w:bCs/>
          <w:lang w:val="uk-UA" w:eastAsia="ru-RU"/>
        </w:rPr>
        <w:t xml:space="preserve">дані річного звіту </w:t>
      </w:r>
      <w:r w:rsidR="005D7668" w:rsidRPr="005D7668">
        <w:rPr>
          <w:b/>
          <w:bCs/>
          <w:lang w:val="uk-UA" w:eastAsia="ru-RU"/>
        </w:rPr>
        <w:t xml:space="preserve">за 2020 рік </w:t>
      </w:r>
      <w:r w:rsidR="003614B8">
        <w:rPr>
          <w:b/>
          <w:bCs/>
          <w:lang w:val="uk-UA" w:eastAsia="ru-RU"/>
        </w:rPr>
        <w:t>за умови</w:t>
      </w:r>
      <w:r w:rsidR="005D7668" w:rsidRPr="005D7668">
        <w:rPr>
          <w:b/>
          <w:bCs/>
          <w:lang w:val="uk-UA" w:eastAsia="ru-RU"/>
        </w:rPr>
        <w:t xml:space="preserve"> наявності </w:t>
      </w:r>
      <w:r w:rsidR="003614B8">
        <w:rPr>
          <w:b/>
          <w:bCs/>
          <w:lang w:val="uk-UA" w:eastAsia="ru-RU"/>
        </w:rPr>
        <w:t>інформації</w:t>
      </w:r>
      <w:r w:rsidR="00E62776" w:rsidRPr="00B0440E">
        <w:rPr>
          <w:b/>
          <w:bCs/>
          <w:lang w:val="uk-UA" w:eastAsia="ru-RU"/>
        </w:rPr>
        <w:t>)</w:t>
      </w:r>
      <w:r w:rsidRPr="00C65301">
        <w:rPr>
          <w:lang w:val="uk-UA"/>
        </w:rPr>
        <w:t>;</w:t>
      </w:r>
    </w:p>
    <w:p w14:paraId="4B84FDD7" w14:textId="77777777" w:rsidR="00FC2EA5" w:rsidRPr="00C65301" w:rsidRDefault="00FC2EA5" w:rsidP="00FC2EA5">
      <w:pPr>
        <w:spacing w:after="0" w:line="360" w:lineRule="auto"/>
        <w:ind w:firstLine="567"/>
        <w:jc w:val="both"/>
        <w:rPr>
          <w:lang w:val="uk-UA"/>
        </w:rPr>
      </w:pPr>
      <w:r w:rsidRPr="00C65301">
        <w:rPr>
          <w:lang w:val="uk-UA"/>
        </w:rPr>
        <w:t>у графі 7 (20__ рік</w:t>
      </w:r>
      <w:r w:rsidRPr="00C65301">
        <w:rPr>
          <w:vertAlign w:val="superscript"/>
          <w:lang w:val="uk-UA"/>
        </w:rPr>
        <w:t xml:space="preserve"> </w:t>
      </w:r>
      <w:r w:rsidRPr="00C65301">
        <w:rPr>
          <w:lang w:val="uk-UA"/>
        </w:rPr>
        <w:t xml:space="preserve">(затверджено)) – </w:t>
      </w:r>
      <w:r w:rsidRPr="00C65301">
        <w:rPr>
          <w:rFonts w:eastAsia="Times New Roman"/>
          <w:lang w:val="uk-UA" w:eastAsia="ru-RU"/>
        </w:rPr>
        <w:t>показники, затверджені розписом на поточний бюджетний період</w:t>
      </w:r>
      <w:r w:rsidRPr="00C65301">
        <w:rPr>
          <w:lang w:val="uk-UA"/>
        </w:rPr>
        <w:t>;</w:t>
      </w:r>
    </w:p>
    <w:p w14:paraId="480B0057" w14:textId="77777777" w:rsidR="00FC2EA5" w:rsidRPr="00C65301" w:rsidRDefault="00FC2EA5" w:rsidP="00FC2EA5">
      <w:pPr>
        <w:spacing w:after="0" w:line="360" w:lineRule="auto"/>
        <w:ind w:firstLine="567"/>
        <w:jc w:val="both"/>
        <w:rPr>
          <w:lang w:val="uk-UA"/>
        </w:rPr>
      </w:pPr>
      <w:r w:rsidRPr="00C65301">
        <w:rPr>
          <w:lang w:val="uk-UA"/>
        </w:rPr>
        <w:t>у графах 8 – 10 (20__ рік</w:t>
      </w:r>
      <w:r w:rsidRPr="00C65301">
        <w:rPr>
          <w:vertAlign w:val="superscript"/>
          <w:lang w:val="uk-UA"/>
        </w:rPr>
        <w:t xml:space="preserve"> </w:t>
      </w:r>
      <w:r w:rsidRPr="00C65301">
        <w:rPr>
          <w:lang w:val="uk-UA"/>
        </w:rPr>
        <w:t>(план)) – розподіл показників на середньостроковий бюджетний період.</w:t>
      </w:r>
    </w:p>
    <w:p w14:paraId="6918DE46" w14:textId="77777777" w:rsidR="00FC2EA5" w:rsidRPr="005A3C35" w:rsidRDefault="00FC2EA5" w:rsidP="00E859CF">
      <w:pPr>
        <w:ind w:firstLine="567"/>
        <w:jc w:val="both"/>
        <w:rPr>
          <w:lang w:val="uk-UA" w:eastAsia="ru-RU"/>
        </w:rPr>
      </w:pPr>
      <w:r w:rsidRPr="005A3C35">
        <w:rPr>
          <w:lang w:val="uk-UA" w:eastAsia="ru-RU"/>
        </w:rPr>
        <w:t>5. Загальний обсяг видатків та надання кредитів (рядок «УСЬОГО, у тому числі:») дорівнює сумі видатків та надання кредитів за відповідними виконавцями та має дорівнювати сумі за усіма бюджетним програмами за загальним та спеціальним фондами.</w:t>
      </w:r>
    </w:p>
    <w:p w14:paraId="7A140702" w14:textId="226C1079" w:rsidR="00FC2EA5" w:rsidRPr="00C65301" w:rsidRDefault="00FC2EA5" w:rsidP="00E859CF">
      <w:pPr>
        <w:ind w:firstLine="567"/>
        <w:jc w:val="both"/>
        <w:rPr>
          <w:lang w:eastAsia="ru-RU"/>
        </w:rPr>
      </w:pPr>
      <w:r w:rsidRPr="00C65301">
        <w:rPr>
          <w:lang w:eastAsia="ru-RU"/>
        </w:rPr>
        <w:t xml:space="preserve">У разі якщо реалізація бюджетної програми не передбачається у середньостроковому періоді, здійснюється співставлення показників відповідно до пункту 5 розділу третього </w:t>
      </w:r>
      <w:r w:rsidR="00E859CF">
        <w:rPr>
          <w:lang w:val="uk-UA" w:eastAsia="ru-RU"/>
        </w:rPr>
        <w:t>цією Інструкцією</w:t>
      </w:r>
      <w:r w:rsidRPr="00C65301">
        <w:rPr>
          <w:lang w:eastAsia="ru-RU"/>
        </w:rPr>
        <w:t xml:space="preserve">. </w:t>
      </w:r>
    </w:p>
    <w:p w14:paraId="40BF1ED6" w14:textId="3C42A259" w:rsidR="00FC2EA5" w:rsidRPr="00C65301" w:rsidRDefault="00FC2EA5" w:rsidP="00E859CF">
      <w:pPr>
        <w:ind w:firstLine="567"/>
        <w:jc w:val="both"/>
        <w:rPr>
          <w:lang w:eastAsia="ru-RU"/>
        </w:rPr>
      </w:pPr>
      <w:r w:rsidRPr="00C65301">
        <w:rPr>
          <w:lang w:eastAsia="ru-RU"/>
        </w:rPr>
        <w:t>У підпункті 3.2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із поточним бюджетним періодом.</w:t>
      </w:r>
    </w:p>
    <w:p w14:paraId="7F0ED061" w14:textId="64F8F576" w:rsidR="00FC2EA5" w:rsidRPr="001A5E8E" w:rsidRDefault="00FC2EA5" w:rsidP="00F84A87">
      <w:pPr>
        <w:ind w:firstLine="567"/>
        <w:jc w:val="both"/>
        <w:rPr>
          <w:b/>
          <w:bCs/>
          <w:lang w:val="uk-UA" w:eastAsia="ru-RU"/>
        </w:rPr>
      </w:pPr>
      <w:r w:rsidRPr="00C65301">
        <w:rPr>
          <w:lang w:eastAsia="ru-RU"/>
        </w:rPr>
        <w:t xml:space="preserve">6. У пункті 4 наводиться інформація щодо відмінностей показників на перший та другий роки середньострокового періоду, включених до пропозиції до прогнозу </w:t>
      </w:r>
      <w:r w:rsidR="00023611">
        <w:rPr>
          <w:lang w:val="uk-UA" w:eastAsia="ru-RU"/>
        </w:rPr>
        <w:t>селищного</w:t>
      </w:r>
      <w:r w:rsidRPr="00C65301">
        <w:rPr>
          <w:lang w:eastAsia="ru-RU"/>
        </w:rPr>
        <w:t xml:space="preserve"> бюджету, від показників на другий та третій роки середньострокового періоду, передбачених прогнозом </w:t>
      </w:r>
      <w:r w:rsidR="00092AC5">
        <w:rPr>
          <w:lang w:val="uk-UA" w:eastAsia="ru-RU"/>
        </w:rPr>
        <w:t>селищного</w:t>
      </w:r>
      <w:r w:rsidRPr="00C65301">
        <w:rPr>
          <w:lang w:eastAsia="ru-RU"/>
        </w:rPr>
        <w:t xml:space="preserve"> бюджету, схваленого у попередньому бюджетному періоді. </w:t>
      </w:r>
      <w:r w:rsidR="001A5E8E" w:rsidRPr="001A5E8E">
        <w:rPr>
          <w:b/>
          <w:bCs/>
          <w:lang w:val="uk-UA" w:eastAsia="ru-RU"/>
        </w:rPr>
        <w:t>(Пункт 4 «Порівняння із показниками прогнозу місцевого бюджету, схваленого у попередньому бюджетному періоді» головні розпорядники коштів селищного бюджету не заповнюють в Прогнозі селищного бюджету на 2022-2024 роки)</w:t>
      </w:r>
      <w:r w:rsidR="001A5E8E">
        <w:rPr>
          <w:b/>
          <w:bCs/>
          <w:lang w:val="uk-UA" w:eastAsia="ru-RU"/>
        </w:rPr>
        <w:t>.</w:t>
      </w:r>
    </w:p>
    <w:p w14:paraId="765D14DE" w14:textId="77777777" w:rsidR="00FC2EA5" w:rsidRPr="001A5E8E" w:rsidRDefault="00FC2EA5" w:rsidP="00092AC5">
      <w:pPr>
        <w:ind w:firstLine="567"/>
        <w:jc w:val="both"/>
        <w:rPr>
          <w:lang w:val="uk-UA" w:eastAsia="ru-RU"/>
        </w:rPr>
      </w:pPr>
      <w:r w:rsidRPr="001A5E8E">
        <w:rPr>
          <w:lang w:val="uk-UA" w:eastAsia="ru-RU"/>
        </w:rPr>
        <w:t>У підпункті 4.1 наводиться інформація щодо обсягів видатків та надання кредитів, цілі державної політики та показники їх досягнення:</w:t>
      </w:r>
    </w:p>
    <w:p w14:paraId="6BF67DC2" w14:textId="77777777" w:rsidR="00FC2EA5" w:rsidRPr="00C65301" w:rsidRDefault="00FC2EA5" w:rsidP="00E859CF">
      <w:pPr>
        <w:jc w:val="both"/>
        <w:rPr>
          <w:lang w:eastAsia="ru-RU"/>
        </w:rPr>
      </w:pPr>
      <w:r w:rsidRPr="00C65301">
        <w:rPr>
          <w:lang w:eastAsia="ru-RU"/>
        </w:rPr>
        <w:lastRenderedPageBreak/>
        <w:t>у графі 1 – найменування цілей державної політики та показників їх досягнення;</w:t>
      </w:r>
    </w:p>
    <w:p w14:paraId="6A437814" w14:textId="076E4DF1" w:rsidR="00FC2EA5" w:rsidRPr="00C65301" w:rsidRDefault="00FC2EA5" w:rsidP="00E859CF">
      <w:pPr>
        <w:jc w:val="both"/>
        <w:rPr>
          <w:lang w:eastAsia="ru-RU"/>
        </w:rPr>
      </w:pPr>
      <w:r w:rsidRPr="00C65301">
        <w:rPr>
          <w:lang w:eastAsia="ru-RU"/>
        </w:rPr>
        <w:t xml:space="preserve">у графах 2, 5 – показники видатків / надання кредитів, передбачені прогнозом </w:t>
      </w:r>
      <w:r w:rsidR="00D319D4">
        <w:rPr>
          <w:lang w:val="uk-UA" w:eastAsia="ru-RU"/>
        </w:rPr>
        <w:t>селищного</w:t>
      </w:r>
      <w:r w:rsidRPr="00C65301">
        <w:rPr>
          <w:lang w:eastAsia="ru-RU"/>
        </w:rPr>
        <w:t xml:space="preserve"> бюджету, схваленого у попередньому бюджетному періоді;</w:t>
      </w:r>
    </w:p>
    <w:p w14:paraId="39629A2B" w14:textId="5FEDF3F4" w:rsidR="00FC2EA5" w:rsidRPr="00C65301" w:rsidRDefault="00FC2EA5" w:rsidP="00E859CF">
      <w:pPr>
        <w:rPr>
          <w:lang w:eastAsia="ru-RU"/>
        </w:rPr>
      </w:pPr>
      <w:r w:rsidRPr="00C65301">
        <w:rPr>
          <w:lang w:eastAsia="ru-RU"/>
        </w:rPr>
        <w:t xml:space="preserve">у графах 3, 6 – показники видатків / надання кредитів, включені до пропозиції до прогнозу </w:t>
      </w:r>
      <w:r w:rsidR="00364A9D">
        <w:rPr>
          <w:lang w:val="uk-UA" w:eastAsia="ru-RU"/>
        </w:rPr>
        <w:t>селищного</w:t>
      </w:r>
      <w:r w:rsidRPr="00C65301">
        <w:rPr>
          <w:lang w:eastAsia="ru-RU"/>
        </w:rPr>
        <w:t xml:space="preserve"> бюджету;</w:t>
      </w:r>
    </w:p>
    <w:p w14:paraId="16C1239D" w14:textId="627F1405" w:rsidR="00FC2EA5" w:rsidRPr="00C65301" w:rsidRDefault="00FC2EA5" w:rsidP="00944BE8">
      <w:pPr>
        <w:jc w:val="both"/>
        <w:rPr>
          <w:lang w:eastAsia="ru-RU"/>
        </w:rPr>
      </w:pPr>
      <w:r w:rsidRPr="00C65301">
        <w:rPr>
          <w:lang w:eastAsia="ru-RU"/>
        </w:rPr>
        <w:t xml:space="preserve">у графах 4, 7 розраховується відхилення показників видатків / надання кредитів, включених до пропозиції до прогнозу </w:t>
      </w:r>
      <w:r w:rsidR="00364A9D">
        <w:rPr>
          <w:lang w:val="uk-UA" w:eastAsia="ru-RU"/>
        </w:rPr>
        <w:t>селищног</w:t>
      </w:r>
      <w:r w:rsidRPr="00C65301">
        <w:rPr>
          <w:lang w:eastAsia="ru-RU"/>
        </w:rPr>
        <w:t xml:space="preserve">о бюджету, від відповідних показників прогнозу </w:t>
      </w:r>
      <w:r w:rsidR="00364A9D">
        <w:rPr>
          <w:lang w:val="uk-UA" w:eastAsia="ru-RU"/>
        </w:rPr>
        <w:t>селищного</w:t>
      </w:r>
      <w:r w:rsidRPr="00C65301">
        <w:rPr>
          <w:lang w:eastAsia="ru-RU"/>
        </w:rPr>
        <w:t xml:space="preserve"> бюджету, схваленого у попередньому бюджетному періоді.</w:t>
      </w:r>
    </w:p>
    <w:p w14:paraId="6A13383E" w14:textId="361F20E7" w:rsidR="00FC2EA5" w:rsidRDefault="00FC2EA5" w:rsidP="005A3C35">
      <w:pPr>
        <w:ind w:firstLine="708"/>
        <w:jc w:val="both"/>
        <w:rPr>
          <w:lang w:eastAsia="ru-RU"/>
        </w:rPr>
      </w:pPr>
      <w:r w:rsidRPr="00C65301">
        <w:rPr>
          <w:lang w:eastAsia="ru-RU"/>
        </w:rPr>
        <w:t xml:space="preserve">У підпункті 4.2 надаються пояснення відмінностей показників, включених до пропозиції до прогнозу </w:t>
      </w:r>
      <w:r w:rsidR="00364A9D">
        <w:rPr>
          <w:lang w:val="uk-UA" w:eastAsia="ru-RU"/>
        </w:rPr>
        <w:t>селищного</w:t>
      </w:r>
      <w:r w:rsidRPr="00C65301">
        <w:rPr>
          <w:lang w:eastAsia="ru-RU"/>
        </w:rPr>
        <w:t xml:space="preserve"> бюджету, від відповідних показників прогнозу </w:t>
      </w:r>
      <w:r w:rsidR="00364A9D">
        <w:rPr>
          <w:lang w:val="uk-UA" w:eastAsia="ru-RU"/>
        </w:rPr>
        <w:t xml:space="preserve">селищного </w:t>
      </w:r>
      <w:r w:rsidRPr="00C65301">
        <w:rPr>
          <w:lang w:eastAsia="ru-RU"/>
        </w:rPr>
        <w:t>бюджету, схваленого у попередньому бюджетному періоді.</w:t>
      </w:r>
    </w:p>
    <w:p w14:paraId="633E0A45" w14:textId="77777777" w:rsidR="00B21444" w:rsidRPr="00C65301" w:rsidRDefault="00B21444" w:rsidP="005A3C35">
      <w:pPr>
        <w:ind w:firstLine="708"/>
        <w:jc w:val="both"/>
        <w:rPr>
          <w:lang w:eastAsia="ru-RU"/>
        </w:rPr>
      </w:pPr>
    </w:p>
    <w:p w14:paraId="114C1958" w14:textId="5E1CD66D" w:rsidR="009E74C0" w:rsidRPr="006B32F6" w:rsidRDefault="00364A9D" w:rsidP="00E859CF">
      <w:pPr>
        <w:rPr>
          <w:rStyle w:val="a3"/>
          <w:b/>
          <w:bCs/>
          <w:color w:val="auto"/>
          <w:u w:val="none"/>
          <w:lang w:val="uk-UA"/>
        </w:rPr>
      </w:pPr>
      <w:r>
        <w:rPr>
          <w:rStyle w:val="rvts15"/>
          <w:b/>
          <w:bCs/>
          <w:lang w:val="uk-UA"/>
        </w:rPr>
        <w:t xml:space="preserve">                </w:t>
      </w:r>
      <w:r w:rsidR="00944BE8">
        <w:rPr>
          <w:rStyle w:val="rvts15"/>
          <w:b/>
          <w:bCs/>
          <w:lang w:val="uk-UA"/>
        </w:rPr>
        <w:t xml:space="preserve">          </w:t>
      </w:r>
      <w:r>
        <w:rPr>
          <w:rStyle w:val="rvts15"/>
          <w:b/>
          <w:bCs/>
          <w:lang w:val="uk-UA"/>
        </w:rPr>
        <w:t xml:space="preserve">      </w:t>
      </w:r>
      <w:r w:rsidR="00FC2EA5">
        <w:rPr>
          <w:rStyle w:val="rvts15"/>
          <w:b/>
          <w:bCs/>
          <w:lang w:val="uk-UA"/>
        </w:rPr>
        <w:t>І</w:t>
      </w:r>
      <w:r w:rsidR="00FC2EA5" w:rsidRPr="00C65301">
        <w:rPr>
          <w:rStyle w:val="rvts15"/>
          <w:b/>
          <w:bCs/>
          <w:lang w:val="uk-UA"/>
        </w:rPr>
        <w:t xml:space="preserve">V. Порядок заповнення </w:t>
      </w:r>
      <w:hyperlink r:id="rId10" w:anchor="n271" w:history="1">
        <w:r w:rsidR="00FC2EA5" w:rsidRPr="006B32F6">
          <w:rPr>
            <w:rStyle w:val="a3"/>
            <w:b/>
            <w:bCs/>
            <w:color w:val="auto"/>
            <w:u w:val="none"/>
            <w:lang w:val="uk-UA"/>
          </w:rPr>
          <w:t>Форми ПП-2</w:t>
        </w:r>
      </w:hyperlink>
    </w:p>
    <w:p w14:paraId="135AF9E1" w14:textId="77777777" w:rsidR="00B21444" w:rsidRPr="00C31079" w:rsidRDefault="00B21444" w:rsidP="00E859CF">
      <w:pPr>
        <w:rPr>
          <w:rStyle w:val="a3"/>
          <w:b/>
          <w:bCs/>
          <w:color w:val="auto"/>
          <w:lang w:val="uk-UA"/>
        </w:rPr>
      </w:pPr>
    </w:p>
    <w:p w14:paraId="7DFEB34B" w14:textId="435336A8" w:rsidR="00FC2EA5" w:rsidRPr="00C65301" w:rsidRDefault="00FC2EA5" w:rsidP="00C31079">
      <w:pPr>
        <w:ind w:firstLine="708"/>
        <w:rPr>
          <w:lang w:val="uk-UA"/>
        </w:rPr>
      </w:pPr>
      <w:r w:rsidRPr="00C65301">
        <w:rPr>
          <w:lang w:val="uk-UA"/>
        </w:rPr>
        <w:t>Форма ПП-2 призначена для наведення детальної інформації за кожною бюджетною програмою, що пропонуються до виконання у середньостроковому періоді.</w:t>
      </w:r>
    </w:p>
    <w:p w14:paraId="11216CC3" w14:textId="6A649402" w:rsidR="00FC2EA5" w:rsidRPr="00C65301" w:rsidRDefault="00FC2EA5" w:rsidP="00C31079">
      <w:pPr>
        <w:ind w:firstLine="708"/>
        <w:rPr>
          <w:lang w:val="uk-UA"/>
        </w:rPr>
      </w:pPr>
      <w:r w:rsidRPr="00C65301">
        <w:rPr>
          <w:lang w:val="uk-UA"/>
        </w:rPr>
        <w:t>Форма ПП-2 заповнюється за кожною бюджетною програмою окремо. Інформація, що наводиться у Формі ПП-2, має узгоджуватися з інформацією, наведеною у Формі ПП-1.</w:t>
      </w:r>
    </w:p>
    <w:p w14:paraId="673E529F" w14:textId="34A71FDF" w:rsidR="00FC2EA5" w:rsidRPr="00C65301" w:rsidRDefault="00FC2EA5" w:rsidP="00C31079">
      <w:pPr>
        <w:ind w:firstLine="708"/>
        <w:jc w:val="both"/>
        <w:rPr>
          <w:lang w:val="uk-UA"/>
        </w:rPr>
      </w:pPr>
      <w:r w:rsidRPr="00C65301">
        <w:rPr>
          <w:lang w:val="uk-UA"/>
        </w:rPr>
        <w:t>У разі якщо повноваження на виконання функцій, завдань або надання послуг передано відповідно до законодавства від одного головного</w:t>
      </w:r>
      <w:r w:rsidR="00C31079">
        <w:rPr>
          <w:lang w:val="uk-UA"/>
        </w:rPr>
        <w:t xml:space="preserve"> </w:t>
      </w:r>
      <w:r w:rsidRPr="00C65301">
        <w:rPr>
          <w:lang w:val="uk-UA"/>
        </w:rPr>
        <w:t xml:space="preserve">розпорядника до іншого головного розпорядника, головний розпорядник, який включає до пропозиції до прогнозу </w:t>
      </w:r>
      <w:r w:rsidR="00C31079">
        <w:rPr>
          <w:lang w:val="uk-UA"/>
        </w:rPr>
        <w:t>селищного</w:t>
      </w:r>
      <w:r w:rsidRPr="00C65301">
        <w:rPr>
          <w:lang w:val="uk-UA"/>
        </w:rPr>
        <w:t xml:space="preserve"> бюджету показники за відповідною бюджетною програмою на середньостроковий період, під час заповнення Форми ПП-2 наводить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 </w:t>
      </w:r>
    </w:p>
    <w:p w14:paraId="5CF4829D" w14:textId="77777777" w:rsidR="00FC2EA5" w:rsidRPr="00C65301" w:rsidRDefault="00FC2EA5" w:rsidP="00C31079">
      <w:pPr>
        <w:ind w:firstLine="708"/>
        <w:jc w:val="both"/>
        <w:rPr>
          <w:lang w:val="uk-UA"/>
        </w:rPr>
      </w:pPr>
      <w:r w:rsidRPr="00C65301">
        <w:rPr>
          <w:lang w:val="uk-UA"/>
        </w:rPr>
        <w:t>Характеристики бюджетної програми, що наводяться у Формі ПП-2, повинні мати зв’язок з цілями державної політики та показниками їх досягнення, наведеними у пункті 2 Форми ПП-1.</w:t>
      </w:r>
    </w:p>
    <w:p w14:paraId="2B43AD9C" w14:textId="77777777" w:rsidR="00FC2EA5" w:rsidRPr="00C65301" w:rsidRDefault="00FC2EA5" w:rsidP="00844A3A">
      <w:pPr>
        <w:ind w:firstLine="567"/>
        <w:jc w:val="both"/>
        <w:rPr>
          <w:lang w:val="uk-UA"/>
        </w:rPr>
      </w:pPr>
      <w:r w:rsidRPr="00C65301">
        <w:rPr>
          <w:lang w:val="uk-UA"/>
        </w:rPr>
        <w:lastRenderedPageBreak/>
        <w:t>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1104/25881.</w:t>
      </w:r>
    </w:p>
    <w:p w14:paraId="5E67F4B7" w14:textId="77777777" w:rsidR="00FC2EA5" w:rsidRPr="00C65301" w:rsidRDefault="00FC2EA5" w:rsidP="00FC2EA5">
      <w:pPr>
        <w:pStyle w:val="rvps2"/>
        <w:shd w:val="clear" w:color="auto" w:fill="FFFFFF"/>
        <w:tabs>
          <w:tab w:val="left" w:pos="1134"/>
        </w:tabs>
        <w:spacing w:before="0" w:beforeAutospacing="0" w:after="0" w:afterAutospacing="0" w:line="360" w:lineRule="auto"/>
        <w:ind w:firstLine="567"/>
        <w:jc w:val="both"/>
        <w:rPr>
          <w:sz w:val="28"/>
          <w:szCs w:val="28"/>
          <w:lang w:val="uk-UA"/>
        </w:rPr>
      </w:pPr>
    </w:p>
    <w:p w14:paraId="5523EF6A" w14:textId="77777777" w:rsidR="00FC2EA5" w:rsidRPr="00C65301" w:rsidRDefault="00FC2EA5" w:rsidP="00FC2EA5">
      <w:pPr>
        <w:pStyle w:val="rvps2"/>
        <w:numPr>
          <w:ilvl w:val="0"/>
          <w:numId w:val="2"/>
        </w:numPr>
        <w:shd w:val="clear" w:color="auto" w:fill="FFFFFF"/>
        <w:tabs>
          <w:tab w:val="left" w:pos="851"/>
        </w:tabs>
        <w:spacing w:before="0" w:beforeAutospacing="0" w:after="0" w:afterAutospacing="0" w:line="360" w:lineRule="auto"/>
        <w:ind w:left="0" w:firstLine="567"/>
        <w:jc w:val="both"/>
        <w:rPr>
          <w:sz w:val="28"/>
          <w:szCs w:val="28"/>
          <w:lang w:val="uk-UA"/>
        </w:rPr>
      </w:pPr>
      <w:r w:rsidRPr="00C65301">
        <w:rPr>
          <w:sz w:val="28"/>
          <w:szCs w:val="28"/>
          <w:lang w:val="uk-UA"/>
        </w:rPr>
        <w:t>У пункті 1 зазначаються найменування головного розпорядника, код Типової відомчої класифікації видатків та кредитування місцевого бюджету, код за ЄДРПОУ, а також код бюджету.</w:t>
      </w:r>
    </w:p>
    <w:p w14:paraId="5EA494AA" w14:textId="77777777" w:rsidR="00FC2EA5" w:rsidRPr="00C65301" w:rsidRDefault="00FC2EA5" w:rsidP="00FC2EA5">
      <w:pPr>
        <w:pStyle w:val="rvps2"/>
        <w:shd w:val="clear" w:color="auto" w:fill="FFFFFF"/>
        <w:tabs>
          <w:tab w:val="left" w:pos="851"/>
        </w:tabs>
        <w:spacing w:before="0" w:beforeAutospacing="0" w:after="0" w:afterAutospacing="0" w:line="360" w:lineRule="auto"/>
        <w:jc w:val="both"/>
        <w:rPr>
          <w:sz w:val="28"/>
          <w:szCs w:val="28"/>
          <w:lang w:val="uk-UA"/>
        </w:rPr>
      </w:pPr>
    </w:p>
    <w:p w14:paraId="6AE831D2" w14:textId="77777777" w:rsidR="00FC2EA5" w:rsidRPr="00C65301" w:rsidRDefault="00FC2EA5" w:rsidP="00FC2EA5">
      <w:pPr>
        <w:pStyle w:val="rvps2"/>
        <w:numPr>
          <w:ilvl w:val="0"/>
          <w:numId w:val="2"/>
        </w:numPr>
        <w:shd w:val="clear" w:color="auto" w:fill="FFFFFF"/>
        <w:tabs>
          <w:tab w:val="left" w:pos="851"/>
        </w:tabs>
        <w:spacing w:before="0" w:beforeAutospacing="0" w:after="0" w:afterAutospacing="0" w:line="360" w:lineRule="auto"/>
        <w:ind w:left="0" w:firstLine="567"/>
        <w:jc w:val="both"/>
        <w:rPr>
          <w:sz w:val="28"/>
          <w:szCs w:val="28"/>
          <w:lang w:val="uk-UA"/>
        </w:rPr>
      </w:pPr>
      <w:r w:rsidRPr="00C65301">
        <w:rPr>
          <w:sz w:val="28"/>
          <w:szCs w:val="28"/>
          <w:lang w:val="uk-UA"/>
        </w:rP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14:paraId="68CC2CFD" w14:textId="77777777" w:rsidR="00FC2EA5" w:rsidRPr="00C65301" w:rsidRDefault="00FC2EA5" w:rsidP="00FC2EA5">
      <w:pPr>
        <w:pStyle w:val="rvps2"/>
        <w:shd w:val="clear" w:color="auto" w:fill="FFFFFF"/>
        <w:tabs>
          <w:tab w:val="left" w:pos="851"/>
        </w:tabs>
        <w:spacing w:before="0" w:beforeAutospacing="0" w:after="0" w:afterAutospacing="0" w:line="360" w:lineRule="auto"/>
        <w:jc w:val="both"/>
        <w:rPr>
          <w:sz w:val="28"/>
          <w:szCs w:val="28"/>
          <w:lang w:val="uk-UA"/>
        </w:rPr>
      </w:pPr>
    </w:p>
    <w:p w14:paraId="7BE6CEBB" w14:textId="77777777" w:rsidR="00FC2EA5" w:rsidRPr="00C65301" w:rsidRDefault="00FC2EA5" w:rsidP="00FC2EA5">
      <w:pPr>
        <w:pStyle w:val="rvps2"/>
        <w:numPr>
          <w:ilvl w:val="0"/>
          <w:numId w:val="2"/>
        </w:numPr>
        <w:shd w:val="clear" w:color="auto" w:fill="FFFFFF"/>
        <w:tabs>
          <w:tab w:val="left" w:pos="851"/>
        </w:tabs>
        <w:spacing w:before="0" w:beforeAutospacing="0" w:after="0" w:afterAutospacing="0" w:line="360" w:lineRule="auto"/>
        <w:ind w:left="0" w:firstLine="567"/>
        <w:jc w:val="both"/>
        <w:rPr>
          <w:sz w:val="28"/>
          <w:szCs w:val="28"/>
          <w:lang w:val="uk-UA"/>
        </w:rPr>
      </w:pPr>
      <w:r w:rsidRPr="00C65301">
        <w:rPr>
          <w:sz w:val="28"/>
          <w:szCs w:val="28"/>
          <w:lang w:val="uk-UA"/>
        </w:rPr>
        <w:t>У пункті 3 зазначаються найменування бюджетної програми згідно з Типовою програмною класифікацією видатків та кредитування місцевого бюджету,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14:paraId="6095E08E" w14:textId="77777777" w:rsidR="00FC2EA5" w:rsidRPr="00C65301" w:rsidRDefault="00FC2EA5" w:rsidP="00FC2EA5">
      <w:pPr>
        <w:pStyle w:val="rvps2"/>
        <w:shd w:val="clear" w:color="auto" w:fill="FFFFFF"/>
        <w:tabs>
          <w:tab w:val="left" w:pos="851"/>
        </w:tabs>
        <w:spacing w:before="0" w:beforeAutospacing="0" w:after="0" w:afterAutospacing="0" w:line="360" w:lineRule="auto"/>
        <w:jc w:val="both"/>
        <w:rPr>
          <w:sz w:val="28"/>
          <w:szCs w:val="28"/>
          <w:lang w:val="uk-UA"/>
        </w:rPr>
      </w:pPr>
    </w:p>
    <w:p w14:paraId="70D494E7" w14:textId="77777777" w:rsidR="00FC2EA5" w:rsidRPr="00C65301" w:rsidRDefault="00FC2EA5" w:rsidP="00FC2EA5">
      <w:pPr>
        <w:pStyle w:val="rvps2"/>
        <w:numPr>
          <w:ilvl w:val="0"/>
          <w:numId w:val="2"/>
        </w:numPr>
        <w:shd w:val="clear" w:color="auto" w:fill="FFFFFF"/>
        <w:tabs>
          <w:tab w:val="left" w:pos="851"/>
        </w:tabs>
        <w:spacing w:before="0" w:beforeAutospacing="0" w:after="0" w:afterAutospacing="0" w:line="360" w:lineRule="auto"/>
        <w:ind w:left="0" w:firstLine="567"/>
        <w:jc w:val="both"/>
        <w:rPr>
          <w:sz w:val="28"/>
          <w:szCs w:val="28"/>
          <w:lang w:val="uk-UA"/>
        </w:rPr>
      </w:pPr>
      <w:r w:rsidRPr="00C65301">
        <w:rPr>
          <w:sz w:val="28"/>
          <w:szCs w:val="28"/>
          <w:lang w:val="uk-UA"/>
        </w:rPr>
        <w:t>У пункті 4 зазначаються мета, завдання та законодавчі підстави реалізації бюджетної програми:</w:t>
      </w:r>
    </w:p>
    <w:p w14:paraId="266162A6" w14:textId="77777777" w:rsidR="00FC2EA5" w:rsidRPr="00C65301" w:rsidRDefault="00FC2EA5" w:rsidP="00FC2EA5">
      <w:pPr>
        <w:pStyle w:val="rvps2"/>
        <w:shd w:val="clear" w:color="auto" w:fill="FFFFFF"/>
        <w:tabs>
          <w:tab w:val="left" w:pos="851"/>
        </w:tabs>
        <w:spacing w:before="0" w:beforeAutospacing="0" w:after="0" w:afterAutospacing="0" w:line="360" w:lineRule="auto"/>
        <w:ind w:firstLine="567"/>
        <w:jc w:val="both"/>
        <w:rPr>
          <w:sz w:val="28"/>
          <w:szCs w:val="28"/>
          <w:lang w:val="uk-UA"/>
        </w:rPr>
      </w:pPr>
      <w:r w:rsidRPr="00C65301">
        <w:rPr>
          <w:sz w:val="28"/>
          <w:szCs w:val="28"/>
          <w:lang w:val="uk-UA"/>
        </w:rPr>
        <w:t>у підпункті 4.1 – мета бюджетної програми;</w:t>
      </w:r>
    </w:p>
    <w:p w14:paraId="0112302F" w14:textId="77777777" w:rsidR="00FC2EA5" w:rsidRPr="00C65301" w:rsidRDefault="00FC2EA5" w:rsidP="00FC2EA5">
      <w:pPr>
        <w:pStyle w:val="rvps2"/>
        <w:shd w:val="clear" w:color="auto" w:fill="FFFFFF"/>
        <w:tabs>
          <w:tab w:val="left" w:pos="851"/>
        </w:tabs>
        <w:spacing w:before="0" w:beforeAutospacing="0" w:after="0" w:afterAutospacing="0" w:line="360" w:lineRule="auto"/>
        <w:ind w:firstLine="567"/>
        <w:jc w:val="both"/>
        <w:rPr>
          <w:sz w:val="28"/>
          <w:szCs w:val="28"/>
          <w:lang w:val="uk-UA"/>
        </w:rPr>
      </w:pPr>
      <w:r w:rsidRPr="00C65301">
        <w:rPr>
          <w:sz w:val="28"/>
          <w:szCs w:val="28"/>
          <w:lang w:val="uk-UA"/>
        </w:rPr>
        <w:t>у підпункті 4.2 – завдання бюджетної програми;</w:t>
      </w:r>
    </w:p>
    <w:p w14:paraId="31CF1F31"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підпункті 4.3 – нормативно-правові акти, які є підставою для реалізації бюджетної програми.</w:t>
      </w:r>
    </w:p>
    <w:p w14:paraId="71EC636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14AE7280" w14:textId="77777777" w:rsidR="00FC2EA5" w:rsidRPr="00C65301" w:rsidRDefault="00FC2EA5" w:rsidP="00FC2EA5">
      <w:pPr>
        <w:pStyle w:val="rvps2"/>
        <w:numPr>
          <w:ilvl w:val="0"/>
          <w:numId w:val="2"/>
        </w:numPr>
        <w:shd w:val="clear" w:color="auto" w:fill="FFFFFF"/>
        <w:tabs>
          <w:tab w:val="left" w:pos="993"/>
        </w:tabs>
        <w:spacing w:before="0" w:beforeAutospacing="0" w:after="0" w:afterAutospacing="0" w:line="360" w:lineRule="auto"/>
        <w:ind w:left="0" w:firstLine="567"/>
        <w:jc w:val="both"/>
        <w:rPr>
          <w:sz w:val="28"/>
          <w:szCs w:val="28"/>
          <w:lang w:val="uk-UA"/>
        </w:rPr>
      </w:pPr>
      <w:r w:rsidRPr="00C65301">
        <w:rPr>
          <w:sz w:val="28"/>
          <w:szCs w:val="28"/>
          <w:lang w:val="uk-UA"/>
        </w:rPr>
        <w:t>У пункті 5 зазначаються усі надходження для виконання бюджетної програми, підстави та обґрунтування надходжень спеціального фонду.</w:t>
      </w:r>
    </w:p>
    <w:p w14:paraId="036B4EFA"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lastRenderedPageBreak/>
        <w:t>Надходження загального фонду зазначаються з урахуванням міжбюджетних трансфертів, доведених в загальних орієнтовних граничних показниках.</w:t>
      </w:r>
    </w:p>
    <w:p w14:paraId="46C18252" w14:textId="77777777" w:rsidR="00FC2EA5" w:rsidRPr="00C65301" w:rsidRDefault="00FC2EA5" w:rsidP="00FC2EA5">
      <w:pPr>
        <w:pStyle w:val="rvps2"/>
        <w:shd w:val="clear" w:color="auto" w:fill="FFFFFF"/>
        <w:tabs>
          <w:tab w:val="left" w:pos="1134"/>
        </w:tabs>
        <w:spacing w:before="0" w:beforeAutospacing="0" w:after="0" w:afterAutospacing="0" w:line="360" w:lineRule="auto"/>
        <w:ind w:firstLine="567"/>
        <w:jc w:val="both"/>
        <w:rPr>
          <w:sz w:val="28"/>
          <w:szCs w:val="28"/>
          <w:lang w:val="uk-UA"/>
        </w:rPr>
      </w:pPr>
      <w:r w:rsidRPr="00C65301">
        <w:rPr>
          <w:sz w:val="28"/>
          <w:szCs w:val="28"/>
          <w:lang w:val="uk-UA"/>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14:paraId="08B151CB" w14:textId="77777777" w:rsidR="00FC2EA5" w:rsidRPr="006B32F6" w:rsidRDefault="00FC2EA5" w:rsidP="00FC2EA5">
      <w:pPr>
        <w:spacing w:after="0" w:line="360" w:lineRule="auto"/>
        <w:ind w:firstLine="567"/>
        <w:jc w:val="both"/>
        <w:rPr>
          <w:rStyle w:val="a3"/>
          <w:rFonts w:eastAsia="Times New Roman"/>
          <w:color w:val="auto"/>
          <w:u w:val="none"/>
          <w:lang w:val="uk-UA" w:eastAsia="ru-RU"/>
        </w:rPr>
      </w:pPr>
      <w:r w:rsidRPr="006B32F6">
        <w:rPr>
          <w:rStyle w:val="a3"/>
          <w:rFonts w:eastAsia="Times New Roman"/>
          <w:color w:val="auto"/>
          <w:u w:val="none"/>
          <w:lang w:val="uk-UA" w:eastAsia="ru-RU"/>
        </w:rPr>
        <w:t>У рядку «загальний фонд, у тому числі:» у графах 3 – 7 проставляються показники, наведені у рядку «загальний фонд» у графах 6 – 10 підпункту 3.1 пункту 3 Форми ПП-1 у рядку відповідної бюджетної програми.</w:t>
      </w:r>
    </w:p>
    <w:p w14:paraId="159B8F99" w14:textId="77777777" w:rsidR="00FC2EA5" w:rsidRPr="00C65301" w:rsidRDefault="00FC2EA5" w:rsidP="00E62776">
      <w:pPr>
        <w:ind w:firstLine="567"/>
        <w:jc w:val="both"/>
        <w:rPr>
          <w:lang w:eastAsia="ru-RU"/>
        </w:rPr>
      </w:pPr>
      <w:r w:rsidRPr="00C65301">
        <w:rPr>
          <w:lang w:eastAsia="ru-RU"/>
        </w:rPr>
        <w:t xml:space="preserve">Під час заповнення пункту 5.1 в частині власних надходжень бюджетних установ головні розпорядники керуються частиною четвертою статті 13 </w:t>
      </w:r>
      <w:r>
        <w:rPr>
          <w:lang w:eastAsia="ru-RU"/>
        </w:rPr>
        <w:t xml:space="preserve">Бюджетного </w:t>
      </w:r>
      <w:r w:rsidRPr="00C65301">
        <w:rPr>
          <w:lang w:eastAsia="ru-RU"/>
        </w:rPr>
        <w:t>Кодексу</w:t>
      </w:r>
      <w:r>
        <w:rPr>
          <w:lang w:eastAsia="ru-RU"/>
        </w:rPr>
        <w:t xml:space="preserve"> України</w:t>
      </w:r>
      <w:r w:rsidRPr="00C65301">
        <w:rPr>
          <w:lang w:eastAsia="ru-RU"/>
        </w:rPr>
        <w:t>. 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5.2.</w:t>
      </w:r>
    </w:p>
    <w:p w14:paraId="0BE09290" w14:textId="77777777" w:rsidR="00FC2EA5" w:rsidRPr="00C65301" w:rsidRDefault="00FC2EA5" w:rsidP="00C055B5">
      <w:pPr>
        <w:jc w:val="both"/>
        <w:rPr>
          <w:lang w:eastAsia="ru-RU"/>
        </w:rPr>
      </w:pPr>
      <w:r w:rsidRPr="00C65301">
        <w:rPr>
          <w:lang w:eastAsia="ru-RU"/>
        </w:rPr>
        <w:t>Повернення кредитів до бюджету відображаються зі знаком «-».</w:t>
      </w:r>
    </w:p>
    <w:p w14:paraId="416357B5" w14:textId="77777777" w:rsidR="00FC2EA5" w:rsidRPr="00C65301" w:rsidRDefault="00FC2EA5" w:rsidP="00D56534">
      <w:pPr>
        <w:ind w:firstLine="708"/>
        <w:jc w:val="both"/>
        <w:rPr>
          <w:lang w:eastAsia="ru-RU"/>
        </w:rPr>
      </w:pPr>
      <w:r w:rsidRPr="00C65301">
        <w:rPr>
          <w:lang w:eastAsia="ru-RU"/>
        </w:rPr>
        <w:t>У разі якщо за бюджетною програмою плануються надходження за спеціальним фондом, про це ставиться відповідна позначка у підпункті 5.2 і наводяться:</w:t>
      </w:r>
    </w:p>
    <w:p w14:paraId="1B2899D7" w14:textId="77777777" w:rsidR="00FC2EA5" w:rsidRPr="00C65301" w:rsidRDefault="00FC2EA5" w:rsidP="00C055B5">
      <w:pPr>
        <w:jc w:val="both"/>
        <w:rPr>
          <w:lang w:eastAsia="ru-RU"/>
        </w:rPr>
      </w:pPr>
      <w:r w:rsidRPr="00C65301">
        <w:rPr>
          <w:lang w:eastAsia="ru-RU"/>
        </w:rPr>
        <w:t>нормативно-правові акти з посиланням на конкретні статті (пункти), якими надано повноваження на отримання надходжень спеціального фонду;</w:t>
      </w:r>
    </w:p>
    <w:p w14:paraId="7FA293D6" w14:textId="77777777" w:rsidR="00FC2EA5" w:rsidRPr="00C65301" w:rsidRDefault="00FC2EA5" w:rsidP="00C055B5">
      <w:pPr>
        <w:jc w:val="both"/>
        <w:rPr>
          <w:lang w:eastAsia="ru-RU"/>
        </w:rPr>
      </w:pPr>
      <w:r w:rsidRPr="00C65301">
        <w:rPr>
          <w:lang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14:paraId="1B0E6491" w14:textId="77777777" w:rsidR="00FC2EA5" w:rsidRPr="00C65301" w:rsidRDefault="00FC2EA5" w:rsidP="00D56534">
      <w:pPr>
        <w:ind w:firstLine="567"/>
        <w:jc w:val="both"/>
        <w:rPr>
          <w:lang w:eastAsia="ru-RU"/>
        </w:rPr>
      </w:pPr>
      <w:r w:rsidRPr="00C65301">
        <w:rPr>
          <w:lang w:eastAsia="ru-RU"/>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14:paraId="1234D0D7" w14:textId="77777777" w:rsidR="00FC2EA5" w:rsidRPr="00C65301" w:rsidRDefault="00FC2EA5" w:rsidP="00C055B5">
      <w:pPr>
        <w:ind w:firstLine="567"/>
        <w:jc w:val="both"/>
        <w:rPr>
          <w:lang w:eastAsia="ru-RU"/>
        </w:rPr>
      </w:pPr>
      <w:r w:rsidRPr="00C65301">
        <w:rPr>
          <w:lang w:eastAsia="ru-RU"/>
        </w:rPr>
        <w:t>Загальний обсяг надходжень для виконання бюджетної програми у графах 3 – 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14:paraId="0F3C8A7F" w14:textId="77777777" w:rsidR="00FC2EA5" w:rsidRPr="00C65301" w:rsidRDefault="00FC2EA5" w:rsidP="00C055B5">
      <w:pPr>
        <w:jc w:val="both"/>
        <w:rPr>
          <w:lang w:eastAsia="ru-RU"/>
        </w:rPr>
      </w:pPr>
    </w:p>
    <w:p w14:paraId="2099DB11" w14:textId="77777777" w:rsidR="00FC2EA5" w:rsidRPr="00C65301" w:rsidRDefault="00FC2EA5" w:rsidP="00FC2EA5">
      <w:pPr>
        <w:pStyle w:val="rvps2"/>
        <w:numPr>
          <w:ilvl w:val="0"/>
          <w:numId w:val="2"/>
        </w:numPr>
        <w:shd w:val="clear" w:color="auto" w:fill="FFFFFF"/>
        <w:tabs>
          <w:tab w:val="left" w:pos="1134"/>
        </w:tabs>
        <w:spacing w:before="0" w:beforeAutospacing="0" w:after="0" w:afterAutospacing="0" w:line="360" w:lineRule="auto"/>
        <w:ind w:left="0" w:firstLine="567"/>
        <w:jc w:val="both"/>
        <w:rPr>
          <w:sz w:val="28"/>
          <w:szCs w:val="28"/>
          <w:lang w:val="uk-UA"/>
        </w:rPr>
      </w:pPr>
      <w:r w:rsidRPr="00C65301">
        <w:rPr>
          <w:sz w:val="28"/>
          <w:szCs w:val="28"/>
          <w:lang w:val="uk-UA"/>
        </w:rPr>
        <w:t>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або Класифікації кредитування бюджету:</w:t>
      </w:r>
    </w:p>
    <w:p w14:paraId="4975E61B" w14:textId="77777777" w:rsidR="00FC2EA5" w:rsidRPr="005A3C35" w:rsidRDefault="00FC2EA5" w:rsidP="007F31C2">
      <w:pPr>
        <w:jc w:val="both"/>
        <w:rPr>
          <w:lang w:val="uk-UA" w:eastAsia="ru-RU"/>
        </w:rPr>
      </w:pPr>
      <w:r w:rsidRPr="005A3C35">
        <w:rPr>
          <w:lang w:val="uk-UA" w:eastAsia="ru-RU"/>
        </w:rPr>
        <w:lastRenderedPageBreak/>
        <w:t xml:space="preserve">у графах 1, 2 підпунктів 6.1, 6.2 – коди Економічної </w:t>
      </w:r>
      <w:hyperlink r:id="rId11" w:anchor="n6" w:tgtFrame="_blank" w:history="1">
        <w:r w:rsidRPr="005A3C35">
          <w:rPr>
            <w:lang w:val="uk-UA" w:eastAsia="ru-RU"/>
          </w:rPr>
          <w:t>класифікації видатків</w:t>
        </w:r>
        <w:r w:rsidRPr="00C65301">
          <w:rPr>
            <w:lang w:eastAsia="ru-RU"/>
          </w:rPr>
          <w:t> </w:t>
        </w:r>
        <w:r w:rsidRPr="005A3C35">
          <w:rPr>
            <w:lang w:val="uk-UA" w:eastAsia="ru-RU"/>
          </w:rPr>
          <w:t>/</w:t>
        </w:r>
        <w:r w:rsidRPr="00C65301">
          <w:rPr>
            <w:lang w:eastAsia="ru-RU"/>
          </w:rPr>
          <w:t> </w:t>
        </w:r>
        <w:r w:rsidRPr="005A3C35">
          <w:rPr>
            <w:lang w:val="uk-UA" w:eastAsia="ru-RU"/>
          </w:rPr>
          <w:t xml:space="preserve">коди Класифікації кредитування бюджету </w:t>
        </w:r>
      </w:hyperlink>
      <w:r w:rsidRPr="005A3C35">
        <w:rPr>
          <w:lang w:val="uk-UA" w:eastAsia="ru-RU"/>
        </w:rPr>
        <w:t>та їх найменування;</w:t>
      </w:r>
    </w:p>
    <w:p w14:paraId="4B0965DC" w14:textId="76F8CDFD" w:rsidR="00FC2EA5" w:rsidRPr="005A3C35" w:rsidRDefault="00FC2EA5" w:rsidP="007F31C2">
      <w:pPr>
        <w:jc w:val="both"/>
        <w:rPr>
          <w:lang w:val="uk-UA" w:eastAsia="ru-RU"/>
        </w:rPr>
      </w:pPr>
      <w:r w:rsidRPr="005A3C35">
        <w:rPr>
          <w:lang w:val="uk-UA" w:eastAsia="ru-RU"/>
        </w:rPr>
        <w:t>у графі 3 підпунктів 6.1, 6.2 (20__ рік (звіт)) – видатки або надання кредитів відповідно до річного звіту за попередній бюджетний період</w:t>
      </w:r>
      <w:r w:rsidR="00B0440E">
        <w:rPr>
          <w:lang w:val="uk-UA" w:eastAsia="ru-RU"/>
        </w:rPr>
        <w:t xml:space="preserve"> </w:t>
      </w:r>
      <w:r w:rsidR="005D7668">
        <w:rPr>
          <w:b/>
          <w:bCs/>
          <w:lang w:val="uk-UA" w:eastAsia="ru-RU"/>
        </w:rPr>
        <w:t>(</w:t>
      </w:r>
      <w:r w:rsidR="005D7668" w:rsidRPr="005D7668">
        <w:rPr>
          <w:rFonts w:eastAsia="Times New Roman"/>
          <w:b/>
          <w:bCs/>
          <w:lang w:val="uk-UA" w:eastAsia="ru-RU"/>
        </w:rPr>
        <w:t xml:space="preserve">дані річного звіту </w:t>
      </w:r>
      <w:r w:rsidR="005D7668" w:rsidRPr="005D7668">
        <w:rPr>
          <w:b/>
          <w:bCs/>
          <w:lang w:val="uk-UA" w:eastAsia="ru-RU"/>
        </w:rPr>
        <w:t>за 2020 рік у разі наявності показників)</w:t>
      </w:r>
      <w:r w:rsidRPr="005A3C35">
        <w:rPr>
          <w:lang w:val="uk-UA" w:eastAsia="ru-RU"/>
        </w:rPr>
        <w:t>;</w:t>
      </w:r>
    </w:p>
    <w:p w14:paraId="429590C6" w14:textId="77777777" w:rsidR="00FC2EA5" w:rsidRPr="00C65301" w:rsidRDefault="00FC2EA5" w:rsidP="007F31C2">
      <w:pPr>
        <w:jc w:val="both"/>
        <w:rPr>
          <w:lang w:eastAsia="ru-RU"/>
        </w:rPr>
      </w:pPr>
      <w:r w:rsidRPr="00C65301">
        <w:rPr>
          <w:lang w:eastAsia="ru-RU"/>
        </w:rPr>
        <w:t xml:space="preserve">у графі 4 підпунктів 6.1, 6.2 (20__ рік (затверджено)) </w:t>
      </w:r>
      <w:r w:rsidRPr="00C65301">
        <w:t>–</w:t>
      </w:r>
      <w:r w:rsidRPr="00C65301">
        <w:rPr>
          <w:lang w:eastAsia="ru-RU"/>
        </w:rPr>
        <w:t xml:space="preserve"> показники, затверджені розписом на поточний бюджетний період;</w:t>
      </w:r>
    </w:p>
    <w:p w14:paraId="7EDFCC53" w14:textId="77777777" w:rsidR="00FC2EA5" w:rsidRPr="00C055B5" w:rsidRDefault="00FC2EA5" w:rsidP="00C055B5">
      <w:pPr>
        <w:pStyle w:val="rvps2"/>
        <w:jc w:val="both"/>
        <w:rPr>
          <w:sz w:val="28"/>
          <w:szCs w:val="28"/>
        </w:rPr>
      </w:pPr>
      <w:r w:rsidRPr="00C055B5">
        <w:rPr>
          <w:sz w:val="28"/>
          <w:szCs w:val="28"/>
        </w:rPr>
        <w:t>у графах 5 – 7 підпунктів 6.1, 6.2 (20__ рік (план)) – розподіл показників на середньостроковий бюджетний період.</w:t>
      </w:r>
    </w:p>
    <w:p w14:paraId="6AAE8888" w14:textId="77777777" w:rsidR="00FC2EA5" w:rsidRPr="00C055B5" w:rsidRDefault="00FC2EA5" w:rsidP="00B41BBF">
      <w:pPr>
        <w:ind w:firstLine="708"/>
        <w:jc w:val="both"/>
      </w:pPr>
      <w:r w:rsidRPr="00C055B5">
        <w:t>Показники у графах 3 – 7 у рядку «загальний фонд» підпункту 6.1 та у графах 3 – 7 рядку «загальний фонд» підпункту 6.2 мають дорівнювати показникам у графах 6 – 10 у рядку «загальний фонд» пункту 3.1 Форми ПП-1 для відповідної бюджетної програми і показникам у графах 3 – 7 у рядку «загальний фонд, у тому числі:» підпункту 5.1 пункту 5 Форми ПП-2.</w:t>
      </w:r>
    </w:p>
    <w:p w14:paraId="44B8B753" w14:textId="77777777" w:rsidR="00FC2EA5" w:rsidRPr="00C055B5" w:rsidRDefault="00FC2EA5" w:rsidP="00B41BBF">
      <w:pPr>
        <w:ind w:firstLine="567"/>
        <w:jc w:val="both"/>
      </w:pPr>
      <w:r w:rsidRPr="00C055B5">
        <w:t>Показники у графах 3 – 7 у рядку «спеціальний фонд, у тому числі:» підпункту 6.1 та у графах 3 – 7 рядку «спеціальний фонд, у тому числі:» підпункту 6.2 мають дорівнювати показникам  у графах 6 – 10 у рядку «спеціальний фонд, у тому числі:» пункту 3.1 Форми ПП-1 для відповідної бюджетної програми і показникам у графах 3 – 7 у рядку «спеціальний фонд, у тому числі:» підпункту 5.1 пункту 5 Форми ПП-2.</w:t>
      </w:r>
    </w:p>
    <w:p w14:paraId="7D5DD6E5"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Під час заповнення підпункту 6.1 видатки відображаються за кодами </w:t>
      </w:r>
      <w:hyperlink r:id="rId12" w:anchor="n6" w:tgtFrame="_blank" w:history="1">
        <w:r w:rsidRPr="000D652E">
          <w:rPr>
            <w:rStyle w:val="a3"/>
            <w:b/>
            <w:bCs/>
            <w:color w:val="auto"/>
            <w:sz w:val="28"/>
            <w:szCs w:val="28"/>
            <w:lang w:val="uk-UA"/>
          </w:rPr>
          <w:t>Економічної класифікації видатків</w:t>
        </w:r>
      </w:hyperlink>
      <w:r w:rsidRPr="000D652E">
        <w:rPr>
          <w:b/>
          <w:bCs/>
          <w:sz w:val="28"/>
          <w:szCs w:val="28"/>
          <w:lang w:val="uk-UA"/>
        </w:rPr>
        <w:t>:</w:t>
      </w:r>
      <w:r w:rsidRPr="00C65301">
        <w:rPr>
          <w:sz w:val="28"/>
          <w:szCs w:val="28"/>
          <w:lang w:val="uk-UA"/>
        </w:rPr>
        <w:t xml:space="preserve"> 2110, 2120, 2210, 2220, 2230, 2240, 2250, 2260, 2270, 2281, 2282, 2400, 2610, 2620, 2630, 2700, 2800, 3110, 3120, 3130, 3140, 3150, 3160, 3210, 3220, 3230, 3240, 9000.</w:t>
      </w:r>
    </w:p>
    <w:p w14:paraId="140A170A"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Під час заповнення підпункту 6.2 надання кредитів з бюджету – за кодами Класифікації кредитування бюджету: 4110, 4210.</w:t>
      </w:r>
    </w:p>
    <w:p w14:paraId="62229A3F"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648444E4" w14:textId="77777777" w:rsidR="00FC2EA5" w:rsidRPr="00C65301" w:rsidRDefault="00FC2EA5" w:rsidP="00FC2EA5">
      <w:pPr>
        <w:pStyle w:val="rvps2"/>
        <w:numPr>
          <w:ilvl w:val="0"/>
          <w:numId w:val="2"/>
        </w:numPr>
        <w:shd w:val="clear" w:color="auto" w:fill="FFFFFF"/>
        <w:tabs>
          <w:tab w:val="left" w:pos="1134"/>
        </w:tabs>
        <w:spacing w:before="0" w:beforeAutospacing="0" w:after="0" w:afterAutospacing="0" w:line="360" w:lineRule="auto"/>
        <w:ind w:left="0" w:firstLine="567"/>
        <w:jc w:val="both"/>
        <w:rPr>
          <w:sz w:val="28"/>
          <w:szCs w:val="28"/>
          <w:lang w:val="uk-UA"/>
        </w:rPr>
      </w:pPr>
      <w:r w:rsidRPr="00C65301">
        <w:rPr>
          <w:sz w:val="28"/>
          <w:szCs w:val="28"/>
          <w:lang w:val="uk-UA"/>
        </w:rPr>
        <w:t xml:space="preserve">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14:paraId="4153CF25" w14:textId="77777777" w:rsidR="00FC2EA5" w:rsidRPr="00C65301" w:rsidRDefault="00FC2EA5" w:rsidP="00E40F2B">
      <w:pPr>
        <w:jc w:val="both"/>
        <w:rPr>
          <w:lang w:eastAsia="ru-RU"/>
        </w:rPr>
      </w:pPr>
      <w:r w:rsidRPr="00C65301">
        <w:rPr>
          <w:lang w:eastAsia="ru-RU"/>
        </w:rPr>
        <w:t>у графах 1, 2 зазначаються порядковий номер та напрям використання бюджетних коштів;</w:t>
      </w:r>
    </w:p>
    <w:p w14:paraId="473EA2FF" w14:textId="77777777" w:rsidR="00FC2EA5" w:rsidRPr="00C65301" w:rsidRDefault="00FC2EA5" w:rsidP="00E40F2B">
      <w:pPr>
        <w:jc w:val="both"/>
        <w:rPr>
          <w:lang w:eastAsia="ru-RU"/>
        </w:rPr>
      </w:pPr>
      <w:r w:rsidRPr="00C65301">
        <w:rPr>
          <w:lang w:eastAsia="ru-RU"/>
        </w:rPr>
        <w:t xml:space="preserve">у графі 3 (20__ рік (звіт)) </w:t>
      </w:r>
      <w:r w:rsidRPr="00C65301">
        <w:t>–</w:t>
      </w:r>
      <w:r w:rsidRPr="00C65301">
        <w:rPr>
          <w:lang w:eastAsia="ru-RU"/>
        </w:rPr>
        <w:t xml:space="preserve"> видатки або надання кредитів відповідно до річного звіту за попередній бюджетний період;</w:t>
      </w:r>
    </w:p>
    <w:p w14:paraId="48FFE156" w14:textId="77777777" w:rsidR="00FC2EA5" w:rsidRPr="00C65301" w:rsidRDefault="00FC2EA5" w:rsidP="00E40F2B">
      <w:pPr>
        <w:jc w:val="both"/>
        <w:rPr>
          <w:lang w:eastAsia="ru-RU"/>
        </w:rPr>
      </w:pPr>
      <w:r w:rsidRPr="00C65301">
        <w:rPr>
          <w:lang w:eastAsia="ru-RU"/>
        </w:rPr>
        <w:lastRenderedPageBreak/>
        <w:t xml:space="preserve">у графі 4 (20__ рік (затверджено)) </w:t>
      </w:r>
      <w:r w:rsidRPr="00C65301">
        <w:t>–</w:t>
      </w:r>
      <w:r w:rsidRPr="00C65301">
        <w:rPr>
          <w:lang w:eastAsia="ru-RU"/>
        </w:rPr>
        <w:t xml:space="preserve"> показники, затверджені розписом на поточний бюджетний період;</w:t>
      </w:r>
    </w:p>
    <w:p w14:paraId="5C574200" w14:textId="3C6D1F5A" w:rsidR="00FC2EA5" w:rsidRPr="00C65301" w:rsidRDefault="00FC2EA5" w:rsidP="00E40F2B">
      <w:pPr>
        <w:jc w:val="both"/>
        <w:rPr>
          <w:lang w:eastAsia="ru-RU"/>
        </w:rPr>
      </w:pPr>
      <w:r w:rsidRPr="00C65301">
        <w:rPr>
          <w:lang w:eastAsia="ru-RU"/>
        </w:rPr>
        <w:t xml:space="preserve">у графах 5 – 7 (20__ рік (план)) </w:t>
      </w:r>
      <w:r w:rsidRPr="00C65301">
        <w:t>–</w:t>
      </w:r>
      <w:r w:rsidRPr="00C65301">
        <w:rPr>
          <w:lang w:eastAsia="ru-RU"/>
        </w:rPr>
        <w:t xml:space="preserve"> розподіл показників на середньостроковий бюджетний період.</w:t>
      </w:r>
    </w:p>
    <w:p w14:paraId="1A8BE740" w14:textId="77777777" w:rsidR="00FC2EA5" w:rsidRPr="00C65301" w:rsidRDefault="00FC2EA5" w:rsidP="005A3C35">
      <w:pPr>
        <w:ind w:firstLine="708"/>
        <w:jc w:val="both"/>
        <w:rPr>
          <w:lang w:val="uk-UA"/>
        </w:rPr>
      </w:pPr>
      <w:r w:rsidRPr="00C65301">
        <w:rPr>
          <w:lang w:val="uk-UA"/>
        </w:rPr>
        <w:t>У пункті 8 наводяться показники міжбюджетних трансфертів.</w:t>
      </w:r>
    </w:p>
    <w:p w14:paraId="04332F49" w14:textId="77777777" w:rsidR="00FC2EA5" w:rsidRPr="00C65301" w:rsidRDefault="00FC2EA5" w:rsidP="005A3C35">
      <w:pPr>
        <w:ind w:firstLine="708"/>
        <w:jc w:val="both"/>
        <w:rPr>
          <w:lang w:val="uk-UA"/>
        </w:rPr>
      </w:pPr>
      <w:r w:rsidRPr="00C65301">
        <w:rPr>
          <w:lang w:val="uk-UA"/>
        </w:rPr>
        <w:t>У 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14:paraId="3AA9BD5D" w14:textId="77777777" w:rsidR="00FC2EA5" w:rsidRPr="00C65301" w:rsidRDefault="00FC2EA5" w:rsidP="00E40F2B">
      <w:pPr>
        <w:jc w:val="both"/>
        <w:rPr>
          <w:lang w:eastAsia="ru-RU"/>
        </w:rPr>
      </w:pPr>
      <w:r w:rsidRPr="00C65301">
        <w:rPr>
          <w:lang w:eastAsia="ru-RU"/>
        </w:rPr>
        <w:t xml:space="preserve">у графі 1 </w:t>
      </w:r>
      <w:r w:rsidRPr="00C65301">
        <w:t>–</w:t>
      </w:r>
      <w:r w:rsidRPr="00C65301">
        <w:rPr>
          <w:lang w:eastAsia="ru-RU"/>
        </w:rPr>
        <w:t xml:space="preserve"> код Класифікації доходу бюджету / код бюджету; </w:t>
      </w:r>
    </w:p>
    <w:p w14:paraId="1CD27B51" w14:textId="77777777" w:rsidR="00FC2EA5" w:rsidRPr="00C65301" w:rsidRDefault="00FC2EA5" w:rsidP="00E40F2B">
      <w:pPr>
        <w:jc w:val="both"/>
        <w:rPr>
          <w:lang w:eastAsia="ru-RU"/>
        </w:rPr>
      </w:pPr>
      <w:r w:rsidRPr="00C65301">
        <w:rPr>
          <w:lang w:eastAsia="ru-RU"/>
        </w:rPr>
        <w:t>у графі 2 – найменування трансферту / найменування бюджету – надавача міжбюджетного трансферту;</w:t>
      </w:r>
    </w:p>
    <w:p w14:paraId="51D1A6CB" w14:textId="77777777" w:rsidR="00FC2EA5" w:rsidRPr="00C65301" w:rsidRDefault="00FC2EA5" w:rsidP="00E40F2B">
      <w:pPr>
        <w:jc w:val="both"/>
        <w:rPr>
          <w:lang w:eastAsia="ru-RU"/>
        </w:rPr>
      </w:pPr>
      <w:r w:rsidRPr="00C65301">
        <w:rPr>
          <w:lang w:eastAsia="ru-RU"/>
        </w:rPr>
        <w:t>у графі 3 (20__ рік (звіт)) – показники відповідно до річного звіту за попередній бюджетний період;</w:t>
      </w:r>
    </w:p>
    <w:p w14:paraId="72F8A7D0" w14:textId="77777777" w:rsidR="00FC2EA5" w:rsidRPr="00C65301" w:rsidRDefault="00FC2EA5" w:rsidP="00E40F2B">
      <w:pPr>
        <w:jc w:val="both"/>
        <w:rPr>
          <w:lang w:eastAsia="ru-RU"/>
        </w:rPr>
      </w:pPr>
      <w:r w:rsidRPr="00C65301">
        <w:rPr>
          <w:lang w:eastAsia="ru-RU"/>
        </w:rPr>
        <w:t>у графі 4 (20__ рік (затверджено)) – показники, затверджені розписом на поточний бюджетний період;</w:t>
      </w:r>
    </w:p>
    <w:p w14:paraId="484AD03F" w14:textId="77777777" w:rsidR="00FC2EA5" w:rsidRPr="00C65301" w:rsidRDefault="00FC2EA5" w:rsidP="00E40F2B">
      <w:pPr>
        <w:jc w:val="both"/>
        <w:rPr>
          <w:lang w:eastAsia="ru-RU"/>
        </w:rPr>
      </w:pPr>
      <w:r w:rsidRPr="00C65301">
        <w:rPr>
          <w:lang w:eastAsia="ru-RU"/>
        </w:rPr>
        <w:t>у графах 5 – 7 (20__ рік (план)) – розподіл показників на середньостроковий бюджетний період.</w:t>
      </w:r>
    </w:p>
    <w:p w14:paraId="7923DA20" w14:textId="77777777" w:rsidR="00FC2EA5" w:rsidRPr="00C65301" w:rsidRDefault="00FC2EA5" w:rsidP="00265898">
      <w:pPr>
        <w:ind w:firstLine="708"/>
        <w:jc w:val="both"/>
        <w:rPr>
          <w:lang w:eastAsia="ru-RU"/>
        </w:rPr>
      </w:pPr>
      <w:r w:rsidRPr="00C65301">
        <w:rPr>
          <w:lang w:eastAsia="ru-RU"/>
        </w:rPr>
        <w:t>Загальний обсяг міжбюджетних трансфертів у графах 3 – 7 у рядку «УСЬОГО за розділами І та ІІ,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14:paraId="6F73E446" w14:textId="77777777" w:rsidR="00FC2EA5" w:rsidRPr="00C65301" w:rsidRDefault="00FC2EA5" w:rsidP="00265898">
      <w:pPr>
        <w:ind w:firstLine="708"/>
        <w:jc w:val="both"/>
        <w:rPr>
          <w:lang w:eastAsia="ru-RU"/>
        </w:rPr>
      </w:pPr>
      <w:r w:rsidRPr="00C65301">
        <w:rPr>
          <w:lang w:eastAsia="ru-RU"/>
        </w:rPr>
        <w:t>У 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14:paraId="4C094BF0" w14:textId="77777777" w:rsidR="00FC2EA5" w:rsidRPr="00C65301" w:rsidRDefault="00FC2EA5" w:rsidP="00E40F2B">
      <w:pPr>
        <w:jc w:val="both"/>
        <w:rPr>
          <w:lang w:eastAsia="ru-RU"/>
        </w:rPr>
      </w:pPr>
      <w:r w:rsidRPr="00C65301">
        <w:rPr>
          <w:lang w:eastAsia="ru-RU"/>
        </w:rPr>
        <w:t>у графі 1 – код бюджету;</w:t>
      </w:r>
    </w:p>
    <w:p w14:paraId="1BB30F6E" w14:textId="77777777" w:rsidR="00FC2EA5" w:rsidRPr="00C65301" w:rsidRDefault="00FC2EA5" w:rsidP="00E40F2B">
      <w:pPr>
        <w:jc w:val="both"/>
        <w:rPr>
          <w:lang w:eastAsia="ru-RU"/>
        </w:rPr>
      </w:pPr>
      <w:r w:rsidRPr="00C65301">
        <w:rPr>
          <w:lang w:eastAsia="ru-RU"/>
        </w:rPr>
        <w:t>у графі 2 – найменування трансферту / найменування бюджету – отримувача міжбюджетного трансферту;</w:t>
      </w:r>
    </w:p>
    <w:p w14:paraId="3F63AF40" w14:textId="77777777" w:rsidR="00FC2EA5" w:rsidRPr="00C65301" w:rsidRDefault="00FC2EA5" w:rsidP="00E40F2B">
      <w:pPr>
        <w:jc w:val="both"/>
        <w:rPr>
          <w:lang w:eastAsia="ru-RU"/>
        </w:rPr>
      </w:pPr>
      <w:r w:rsidRPr="00C65301">
        <w:rPr>
          <w:lang w:eastAsia="ru-RU"/>
        </w:rPr>
        <w:t>у графі 3 (20__ рік (звіт)) – показники відповідно до річного звіту за попередній бюджетний період;</w:t>
      </w:r>
    </w:p>
    <w:p w14:paraId="6E46FE3E" w14:textId="77777777" w:rsidR="00FC2EA5" w:rsidRPr="00C65301" w:rsidRDefault="00FC2EA5" w:rsidP="00E40F2B">
      <w:pPr>
        <w:jc w:val="both"/>
        <w:rPr>
          <w:lang w:eastAsia="ru-RU"/>
        </w:rPr>
      </w:pPr>
      <w:r w:rsidRPr="00C65301">
        <w:rPr>
          <w:lang w:eastAsia="ru-RU"/>
        </w:rPr>
        <w:t>у графі 4 (20__ рік (затверджено)) – показники, затверджені розписом на поточний бюджетний період;</w:t>
      </w:r>
    </w:p>
    <w:p w14:paraId="3494821E" w14:textId="77777777" w:rsidR="00FC2EA5" w:rsidRPr="00C65301" w:rsidRDefault="00FC2EA5" w:rsidP="00E40F2B">
      <w:pPr>
        <w:jc w:val="both"/>
        <w:rPr>
          <w:lang w:eastAsia="ru-RU"/>
        </w:rPr>
      </w:pPr>
      <w:r w:rsidRPr="00C65301">
        <w:rPr>
          <w:lang w:eastAsia="ru-RU"/>
        </w:rPr>
        <w:lastRenderedPageBreak/>
        <w:t>у графах 5 – 7 (20__ рік (план)) – розподіл показників на середньостроковий бюджетний період.</w:t>
      </w:r>
    </w:p>
    <w:p w14:paraId="6A76D83B" w14:textId="41588EBF" w:rsidR="00FC2EA5" w:rsidRPr="00C65301" w:rsidRDefault="00FC2EA5" w:rsidP="005A3C35">
      <w:pPr>
        <w:ind w:firstLine="708"/>
        <w:jc w:val="both"/>
        <w:rPr>
          <w:lang w:eastAsia="ru-RU"/>
        </w:rPr>
      </w:pPr>
      <w:r w:rsidRPr="00C65301">
        <w:rPr>
          <w:lang w:eastAsia="ru-RU"/>
        </w:rPr>
        <w:t>Загальний обсяг міжбюджетних трансфертів у графах 3 – 7 у рядку «</w:t>
      </w:r>
      <w:r w:rsidRPr="00C65301">
        <w:t>УСЬОГО за розділами І та ІІ, у тому числі:</w:t>
      </w:r>
      <w:r w:rsidRPr="00C65301">
        <w:rPr>
          <w:lang w:eastAsia="ru-RU"/>
        </w:rPr>
        <w:t>» розраховується як сума обсягу міжбюджетних трансфертів до загального фонду (рядок «</w:t>
      </w:r>
      <w:r w:rsidRPr="00C65301">
        <w:t>загальний фонд</w:t>
      </w:r>
      <w:r w:rsidRPr="00C65301">
        <w:rPr>
          <w:lang w:eastAsia="ru-RU"/>
        </w:rPr>
        <w:t>») та спеціального фонду (рядок «</w:t>
      </w:r>
      <w:r w:rsidRPr="00C65301">
        <w:t>спеціальний фонд</w:t>
      </w:r>
      <w:r w:rsidRPr="00C65301">
        <w:rPr>
          <w:lang w:eastAsia="ru-RU"/>
        </w:rPr>
        <w:t>»).</w:t>
      </w:r>
    </w:p>
    <w:p w14:paraId="6C5247B1" w14:textId="7C59A603" w:rsidR="00FC2EA5" w:rsidRPr="00C65301" w:rsidRDefault="00FC2EA5" w:rsidP="00B240FF">
      <w:pPr>
        <w:ind w:firstLine="708"/>
        <w:jc w:val="both"/>
        <w:rPr>
          <w:lang w:val="uk-UA"/>
        </w:rPr>
      </w:pPr>
      <w:r w:rsidRPr="00C65301">
        <w:rPr>
          <w:lang w:val="uk-UA"/>
        </w:rPr>
        <w:t xml:space="preserve">У пункті 9 наводяться обсяги капітальних вкладень </w:t>
      </w:r>
      <w:r w:rsidR="00B240FF">
        <w:rPr>
          <w:lang w:val="uk-UA"/>
        </w:rPr>
        <w:t>селищного</w:t>
      </w:r>
      <w:r w:rsidRPr="00C65301">
        <w:rPr>
          <w:lang w:val="uk-UA"/>
        </w:rPr>
        <w:t xml:space="preserve"> бюджету у розрізі інвестиційних проектів, які виконуються в межах бюджетної програми за спеціальним фондом:</w:t>
      </w:r>
    </w:p>
    <w:p w14:paraId="2B953F99" w14:textId="77777777" w:rsidR="00FC2EA5" w:rsidRPr="00C65301" w:rsidRDefault="00FC2EA5" w:rsidP="00E40F2B">
      <w:pPr>
        <w:jc w:val="both"/>
        <w:rPr>
          <w:lang w:eastAsia="ru-RU"/>
        </w:rPr>
      </w:pPr>
      <w:r w:rsidRPr="00C65301">
        <w:rPr>
          <w:lang w:eastAsia="ru-RU"/>
        </w:rPr>
        <w:t>у графі 1 – найменування інвестиційного проекту;</w:t>
      </w:r>
    </w:p>
    <w:p w14:paraId="17B59272" w14:textId="77777777" w:rsidR="00FC2EA5" w:rsidRPr="00C65301" w:rsidRDefault="00FC2EA5" w:rsidP="00E40F2B">
      <w:pPr>
        <w:jc w:val="both"/>
        <w:rPr>
          <w:lang w:eastAsia="ru-RU"/>
        </w:rPr>
      </w:pPr>
      <w:r w:rsidRPr="00C65301">
        <w:rPr>
          <w:lang w:eastAsia="ru-RU"/>
        </w:rPr>
        <w:t>у графі 2 – загальний період реалізації проекту (рік початку і завершення);</w:t>
      </w:r>
    </w:p>
    <w:p w14:paraId="2BBFEC4B" w14:textId="77777777" w:rsidR="00FC2EA5" w:rsidRPr="00C65301" w:rsidRDefault="00FC2EA5" w:rsidP="00E40F2B">
      <w:pPr>
        <w:jc w:val="both"/>
        <w:rPr>
          <w:lang w:eastAsia="ru-RU"/>
        </w:rPr>
      </w:pPr>
      <w:r w:rsidRPr="00C65301">
        <w:rPr>
          <w:lang w:eastAsia="ru-RU"/>
        </w:rPr>
        <w:t>у графі 3 – загальна вартість проекту;</w:t>
      </w:r>
    </w:p>
    <w:p w14:paraId="7CD8BAA8" w14:textId="4F09D4E8" w:rsidR="00FC2EA5" w:rsidRPr="00C65301" w:rsidRDefault="00FC2EA5" w:rsidP="00E40F2B">
      <w:pPr>
        <w:jc w:val="both"/>
        <w:rPr>
          <w:lang w:eastAsia="ru-RU"/>
        </w:rPr>
      </w:pPr>
      <w:r w:rsidRPr="00C65301">
        <w:rPr>
          <w:lang w:eastAsia="ru-RU"/>
        </w:rPr>
        <w:t xml:space="preserve">у графі 4 (20__ рік (звіт)) </w:t>
      </w:r>
      <w:r w:rsidRPr="00C65301">
        <w:t>–</w:t>
      </w:r>
      <w:r w:rsidRPr="00C65301">
        <w:rPr>
          <w:lang w:eastAsia="ru-RU"/>
        </w:rPr>
        <w:t xml:space="preserve"> показники відповідно до річного звіту за попередній бюджетний період</w:t>
      </w:r>
      <w:r w:rsidR="0002211F">
        <w:rPr>
          <w:lang w:val="uk-UA" w:eastAsia="ru-RU"/>
        </w:rPr>
        <w:t xml:space="preserve"> </w:t>
      </w:r>
      <w:r w:rsidR="0002211F">
        <w:rPr>
          <w:b/>
          <w:bCs/>
          <w:lang w:val="uk-UA" w:eastAsia="ru-RU"/>
        </w:rPr>
        <w:t>(</w:t>
      </w:r>
      <w:r w:rsidR="0002211F" w:rsidRPr="005D7668">
        <w:rPr>
          <w:rFonts w:eastAsia="Times New Roman"/>
          <w:b/>
          <w:bCs/>
          <w:lang w:val="uk-UA" w:eastAsia="ru-RU"/>
        </w:rPr>
        <w:t xml:space="preserve">дані річного звіту </w:t>
      </w:r>
      <w:r w:rsidR="0002211F" w:rsidRPr="005D7668">
        <w:rPr>
          <w:b/>
          <w:bCs/>
          <w:lang w:val="uk-UA" w:eastAsia="ru-RU"/>
        </w:rPr>
        <w:t>за 2020 рік у разі наявності показників)</w:t>
      </w:r>
      <w:r w:rsidRPr="00C65301">
        <w:rPr>
          <w:lang w:eastAsia="ru-RU"/>
        </w:rPr>
        <w:t>;</w:t>
      </w:r>
    </w:p>
    <w:p w14:paraId="217DAED4" w14:textId="77777777" w:rsidR="00FC2EA5" w:rsidRPr="00C65301" w:rsidRDefault="00FC2EA5" w:rsidP="00E40F2B">
      <w:pPr>
        <w:jc w:val="both"/>
        <w:rPr>
          <w:lang w:eastAsia="ru-RU"/>
        </w:rPr>
      </w:pPr>
      <w:r w:rsidRPr="00C65301">
        <w:rPr>
          <w:lang w:eastAsia="ru-RU"/>
        </w:rPr>
        <w:t xml:space="preserve">у графі 5 (20__ рік (затверджено)) </w:t>
      </w:r>
      <w:r w:rsidRPr="00C65301">
        <w:t>–</w:t>
      </w:r>
      <w:r w:rsidRPr="00C65301">
        <w:rPr>
          <w:lang w:eastAsia="ru-RU"/>
        </w:rPr>
        <w:t xml:space="preserve"> показники, затверджені розписом на поточний бюджетний період;</w:t>
      </w:r>
    </w:p>
    <w:p w14:paraId="6DA8AECA" w14:textId="77777777" w:rsidR="00FC2EA5" w:rsidRPr="00C65301" w:rsidRDefault="00FC2EA5" w:rsidP="00E40F2B">
      <w:pPr>
        <w:jc w:val="both"/>
        <w:rPr>
          <w:lang w:eastAsia="ru-RU"/>
        </w:rPr>
      </w:pPr>
      <w:r w:rsidRPr="00C65301">
        <w:rPr>
          <w:lang w:eastAsia="ru-RU"/>
        </w:rPr>
        <w:t xml:space="preserve">у графах 6 – 8 (20__ рік (план)) </w:t>
      </w:r>
      <w:r w:rsidRPr="00C65301">
        <w:t>–</w:t>
      </w:r>
      <w:r w:rsidRPr="00C65301">
        <w:rPr>
          <w:lang w:eastAsia="ru-RU"/>
        </w:rPr>
        <w:t xml:space="preserve"> розподіл показників на середньостроковий бюджетний період.</w:t>
      </w:r>
    </w:p>
    <w:p w14:paraId="7B4668ED" w14:textId="77777777" w:rsidR="00FC2EA5" w:rsidRPr="00C65301" w:rsidRDefault="00FC2EA5" w:rsidP="00E40F2B">
      <w:pPr>
        <w:jc w:val="both"/>
        <w:rPr>
          <w:lang w:eastAsia="ru-RU"/>
        </w:rPr>
      </w:pPr>
      <w:r w:rsidRPr="00C65301">
        <w:rPr>
          <w:lang w:eastAsia="ru-RU"/>
        </w:rPr>
        <w:t xml:space="preserve">у графі 9 </w:t>
      </w:r>
      <w:r w:rsidRPr="00C65301">
        <w:t>–</w:t>
      </w:r>
      <w:r w:rsidRPr="00C65301">
        <w:rPr>
          <w:lang w:eastAsia="ru-RU"/>
        </w:rPr>
        <w:t xml:space="preserve"> очікуваний рівень готовності проекту на кінець середньострокового бюджетного періоду у відсотках.</w:t>
      </w:r>
    </w:p>
    <w:p w14:paraId="6D836686" w14:textId="2430DDE5" w:rsidR="00F15428" w:rsidRDefault="00FC2EA5" w:rsidP="005A3C35">
      <w:pPr>
        <w:ind w:firstLine="708"/>
        <w:jc w:val="both"/>
        <w:rPr>
          <w:lang w:eastAsia="ru-RU"/>
        </w:rPr>
      </w:pPr>
      <w:r w:rsidRPr="00C65301">
        <w:rPr>
          <w:lang w:eastAsia="ru-RU"/>
        </w:rPr>
        <w:t xml:space="preserve">Загальний обсяг капітальних вкладень </w:t>
      </w:r>
      <w:r w:rsidR="00EB2F21">
        <w:rPr>
          <w:lang w:val="uk-UA" w:eastAsia="ru-RU"/>
        </w:rPr>
        <w:t>селищного</w:t>
      </w:r>
      <w:r w:rsidRPr="00C65301">
        <w:rPr>
          <w:lang w:eastAsia="ru-RU"/>
        </w:rPr>
        <w:t xml:space="preserve"> бюджету у графах 3 – 8 у рядку «</w:t>
      </w:r>
      <w:r w:rsidRPr="00C65301">
        <w:t>УСЬОГО</w:t>
      </w:r>
      <w:r w:rsidRPr="00C65301">
        <w:rPr>
          <w:lang w:eastAsia="ru-RU"/>
        </w:rPr>
        <w:t>» розраховується як сума обсягів видатків на реалізацію усіх інвестиційних проектів.</w:t>
      </w:r>
    </w:p>
    <w:p w14:paraId="01BD53AA" w14:textId="77777777" w:rsidR="00B21444" w:rsidRPr="005A3C35" w:rsidRDefault="00B21444" w:rsidP="005A3C35">
      <w:pPr>
        <w:ind w:firstLine="708"/>
        <w:jc w:val="both"/>
        <w:rPr>
          <w:lang w:eastAsia="ru-RU"/>
        </w:rPr>
      </w:pPr>
    </w:p>
    <w:p w14:paraId="4FA0747B" w14:textId="573F6072" w:rsidR="00F15428" w:rsidRPr="00276330" w:rsidRDefault="00EB2F21" w:rsidP="00E40F2B">
      <w:pPr>
        <w:jc w:val="both"/>
        <w:rPr>
          <w:rStyle w:val="a3"/>
          <w:b/>
          <w:bCs/>
          <w:color w:val="auto"/>
          <w:u w:val="none"/>
          <w:lang w:val="uk-UA"/>
        </w:rPr>
      </w:pPr>
      <w:r>
        <w:rPr>
          <w:rStyle w:val="rvts15"/>
          <w:b/>
          <w:bCs/>
          <w:lang w:val="uk-UA"/>
        </w:rPr>
        <w:t xml:space="preserve">                                    </w:t>
      </w:r>
      <w:r w:rsidR="00FC2EA5">
        <w:rPr>
          <w:rStyle w:val="rvts15"/>
          <w:b/>
          <w:bCs/>
          <w:lang w:val="uk-UA"/>
        </w:rPr>
        <w:t>V</w:t>
      </w:r>
      <w:r w:rsidR="00FC2EA5" w:rsidRPr="00C65301">
        <w:rPr>
          <w:rStyle w:val="rvts15"/>
          <w:b/>
          <w:bCs/>
          <w:lang w:val="uk-UA"/>
        </w:rPr>
        <w:t>. Порядок заповнення </w:t>
      </w:r>
      <w:hyperlink r:id="rId13" w:anchor="n341" w:history="1">
        <w:r w:rsidR="00FC2EA5" w:rsidRPr="00276330">
          <w:rPr>
            <w:rStyle w:val="a3"/>
            <w:b/>
            <w:bCs/>
            <w:color w:val="auto"/>
            <w:u w:val="none"/>
            <w:lang w:val="uk-UA"/>
          </w:rPr>
          <w:t>Форми ПП-3</w:t>
        </w:r>
      </w:hyperlink>
      <w:r w:rsidR="00F15428" w:rsidRPr="00276330">
        <w:rPr>
          <w:rStyle w:val="a3"/>
          <w:b/>
          <w:bCs/>
          <w:color w:val="auto"/>
          <w:u w:val="none"/>
          <w:lang w:val="uk-UA"/>
        </w:rPr>
        <w:t xml:space="preserve">  </w:t>
      </w:r>
    </w:p>
    <w:p w14:paraId="3563DE64" w14:textId="77777777" w:rsidR="00B21444" w:rsidRPr="005A3C35" w:rsidRDefault="00B21444" w:rsidP="00E40F2B">
      <w:pPr>
        <w:jc w:val="both"/>
        <w:rPr>
          <w:rStyle w:val="a3"/>
          <w:b/>
          <w:bCs/>
          <w:color w:val="auto"/>
          <w:lang w:val="uk-UA"/>
        </w:rPr>
      </w:pPr>
    </w:p>
    <w:p w14:paraId="174B709E"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1. Форма ПП-3 призначена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 граничним показником.</w:t>
      </w:r>
    </w:p>
    <w:p w14:paraId="442C2C26"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lastRenderedPageBreak/>
        <w:t>Форма ПП-3 заповнюється лише після заповнення Форми ПП-1 і Форми ПП-2 у разі, якщо витрати, розраховані виходячи з пріоритетності та обґрунтованості потреб, перевищують орієнтовні граничні показники.</w:t>
      </w:r>
    </w:p>
    <w:p w14:paraId="6DA683F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315A99DC" w14:textId="405AAE2F" w:rsidR="00FC2EA5" w:rsidRDefault="00FC2EA5" w:rsidP="005A3C3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2. </w:t>
      </w:r>
      <w:r w:rsidR="008A6368">
        <w:rPr>
          <w:sz w:val="28"/>
          <w:szCs w:val="28"/>
          <w:lang w:val="uk-UA"/>
        </w:rPr>
        <w:t>Фінансове управління селищної ради</w:t>
      </w:r>
      <w:r w:rsidRPr="00C65301">
        <w:rPr>
          <w:sz w:val="28"/>
          <w:szCs w:val="28"/>
          <w:lang w:val="uk-UA"/>
        </w:rPr>
        <w:t xml:space="preserve"> розглядає пропозиції головного розпорядника щодо додаткових видатків та надання кредитів у межах ресурсних можливостей </w:t>
      </w:r>
      <w:r w:rsidR="008A6368">
        <w:rPr>
          <w:sz w:val="28"/>
          <w:szCs w:val="28"/>
          <w:lang w:val="uk-UA"/>
        </w:rPr>
        <w:t>селищного</w:t>
      </w:r>
      <w:r w:rsidRPr="00C65301">
        <w:rPr>
          <w:sz w:val="28"/>
          <w:szCs w:val="28"/>
          <w:lang w:val="uk-UA"/>
        </w:rPr>
        <w:t xml:space="preserve"> бюджету у середньостроковому періоді.</w:t>
      </w:r>
    </w:p>
    <w:p w14:paraId="71D92626" w14:textId="77777777" w:rsidR="005A3C35" w:rsidRPr="00C65301" w:rsidRDefault="005A3C35" w:rsidP="005A3C35">
      <w:pPr>
        <w:pStyle w:val="rvps2"/>
        <w:shd w:val="clear" w:color="auto" w:fill="FFFFFF"/>
        <w:spacing w:before="0" w:beforeAutospacing="0" w:after="0" w:afterAutospacing="0" w:line="360" w:lineRule="auto"/>
        <w:ind w:firstLine="567"/>
        <w:jc w:val="both"/>
        <w:rPr>
          <w:sz w:val="28"/>
          <w:szCs w:val="28"/>
          <w:lang w:val="uk-UA"/>
        </w:rPr>
      </w:pPr>
    </w:p>
    <w:p w14:paraId="7BCD4FC1" w14:textId="07D0ED8F"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 xml:space="preserve">3. У пункті 1 зазначаються найменування головного розпорядника коштів </w:t>
      </w:r>
      <w:r w:rsidR="001A6AFB">
        <w:rPr>
          <w:sz w:val="28"/>
          <w:szCs w:val="28"/>
          <w:lang w:val="uk-UA"/>
        </w:rPr>
        <w:t>селищного</w:t>
      </w:r>
      <w:r w:rsidRPr="00C65301">
        <w:rPr>
          <w:sz w:val="28"/>
          <w:szCs w:val="28"/>
          <w:lang w:val="uk-UA"/>
        </w:rPr>
        <w:t xml:space="preserve"> бюджету, код Типової відомчої класифікації видатків та кредитування місцевого бюджету, код за ЄДРПОУ, а також код бюджету.</w:t>
      </w:r>
    </w:p>
    <w:p w14:paraId="0E79A03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6B04369E"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14:paraId="1BB0470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54A1CCA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5. У пункті 3 наводяться обсяги додаткових коштів загального фонду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фонду, у яких зазначається  нормативно-правовий акт, виконання якого не забезпечено орієнтовним граничним показником.</w:t>
      </w:r>
    </w:p>
    <w:p w14:paraId="5E351F33"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графах 1 – 3 – зазначаються коди Програмної класифікації видатків та кредитування місцевого бюджету / Економічної класифікації видатків та кредитування / 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14:paraId="36FABD05"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графі 4 – найменування бюджетної програми;</w:t>
      </w:r>
    </w:p>
    <w:p w14:paraId="4C324C52" w14:textId="77777777" w:rsidR="00FC2EA5" w:rsidRPr="00C65301" w:rsidRDefault="00FC2EA5" w:rsidP="00362A01">
      <w:pPr>
        <w:jc w:val="both"/>
        <w:rPr>
          <w:lang w:eastAsia="ru-RU"/>
        </w:rPr>
      </w:pPr>
      <w:r w:rsidRPr="00C65301">
        <w:rPr>
          <w:lang w:eastAsia="ru-RU"/>
        </w:rPr>
        <w:t xml:space="preserve">у графах 5, 7, 9 (20__ рік (план)) </w:t>
      </w:r>
      <w:r w:rsidRPr="00C65301">
        <w:t>–</w:t>
      </w:r>
      <w:r w:rsidRPr="00C65301">
        <w:rPr>
          <w:lang w:eastAsia="ru-RU"/>
        </w:rPr>
        <w:t xml:space="preserve"> обсяг коштів, в межах орієнтовного граничного показника;</w:t>
      </w:r>
    </w:p>
    <w:p w14:paraId="40A6C805" w14:textId="77777777" w:rsidR="00FC2EA5" w:rsidRPr="00C65301" w:rsidRDefault="00FC2EA5" w:rsidP="00362A01">
      <w:pPr>
        <w:jc w:val="both"/>
        <w:rPr>
          <w:lang w:eastAsia="ru-RU"/>
        </w:rPr>
      </w:pPr>
      <w:r w:rsidRPr="00C65301">
        <w:rPr>
          <w:lang w:eastAsia="ru-RU"/>
        </w:rPr>
        <w:lastRenderedPageBreak/>
        <w:t xml:space="preserve">у графах 6, 8, 10 (20__ рік(план)) </w:t>
      </w:r>
      <w:r w:rsidRPr="00C65301">
        <w:t>–</w:t>
      </w:r>
      <w:r w:rsidRPr="00C65301">
        <w:rPr>
          <w:lang w:eastAsia="ru-RU"/>
        </w:rPr>
        <w:t xml:space="preserve"> пропозиції щодо додаткового обсягу коштів.</w:t>
      </w:r>
    </w:p>
    <w:p w14:paraId="595446AD"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Обсяг коштів за усіма бюджетними програмами наводиться у розрізі кодів Економічної класифікації видатків та Класифікації кредитування бюджету.</w:t>
      </w:r>
    </w:p>
    <w:p w14:paraId="1128330B"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рядку «УСЬОГО за бюджетними програмами, у тому числі:» у графах 5 – 10 зазначається загальний обсяг коштів за усіма бюджетними програмами у розрізі кодів Економічної класифікації видатків та Класифікації кредитування бюджету.</w:t>
      </w:r>
    </w:p>
    <w:p w14:paraId="4E3AD874"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428EC178"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p>
    <w:p w14:paraId="79A0DE93"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графах 1 – 3 – зазначається номер, найменування цілей державної політики, показники досягнення цілей, а також одиниця виміру показника досягнення цілей;</w:t>
      </w:r>
    </w:p>
    <w:p w14:paraId="2B87A045"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графах 4, 6 та 8 (20__ рік (план)) – показники в межах орієнтовного граничного показника. Показники досягнення цілей, зазначені у Формі ПП-3 мають відповідати показникам, включеним до граф 4 – 6 пункту 2 Форми ПП-1;</w:t>
      </w:r>
    </w:p>
    <w:p w14:paraId="0D1C3C14" w14:textId="6E25A3F3"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r w:rsidRPr="00C65301">
        <w:rPr>
          <w:sz w:val="28"/>
          <w:szCs w:val="28"/>
          <w:lang w:val="uk-UA"/>
        </w:rPr>
        <w:t>у графах 5, 7 та 9 (20__ рік (план</w:t>
      </w:r>
      <w:r w:rsidRPr="00C65301">
        <w:rPr>
          <w:sz w:val="28"/>
          <w:szCs w:val="28"/>
        </w:rPr>
        <w:t>)</w:t>
      </w:r>
      <w:r w:rsidRPr="00C65301">
        <w:rPr>
          <w:sz w:val="28"/>
          <w:szCs w:val="28"/>
          <w:lang w:val="uk-UA"/>
        </w:rPr>
        <w:t xml:space="preserve">)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фонду буде враховано в граничному показнику видатків </w:t>
      </w:r>
      <w:r w:rsidR="007D6218">
        <w:rPr>
          <w:sz w:val="28"/>
          <w:szCs w:val="28"/>
          <w:lang w:val="uk-UA"/>
        </w:rPr>
        <w:t>селищного</w:t>
      </w:r>
      <w:r w:rsidRPr="00C65301">
        <w:rPr>
          <w:sz w:val="28"/>
          <w:szCs w:val="28"/>
          <w:lang w:val="uk-UA"/>
        </w:rPr>
        <w:t xml:space="preserve"> бюджету </w:t>
      </w:r>
      <w:r>
        <w:rPr>
          <w:sz w:val="28"/>
          <w:szCs w:val="28"/>
          <w:lang w:val="uk-UA"/>
        </w:rPr>
        <w:t xml:space="preserve">та надання кредитів з </w:t>
      </w:r>
      <w:r w:rsidR="007D6218">
        <w:rPr>
          <w:sz w:val="28"/>
          <w:szCs w:val="28"/>
          <w:lang w:val="uk-UA"/>
        </w:rPr>
        <w:t>селищного</w:t>
      </w:r>
      <w:r w:rsidRPr="00C65301">
        <w:rPr>
          <w:sz w:val="28"/>
          <w:szCs w:val="28"/>
          <w:lang w:val="uk-UA"/>
        </w:rPr>
        <w:t xml:space="preserve"> бюджету, який визначається у прогнозі </w:t>
      </w:r>
      <w:r w:rsidR="007D6218">
        <w:rPr>
          <w:sz w:val="28"/>
          <w:szCs w:val="28"/>
          <w:lang w:val="uk-UA"/>
        </w:rPr>
        <w:t>селищного</w:t>
      </w:r>
      <w:r w:rsidRPr="00C65301">
        <w:rPr>
          <w:sz w:val="28"/>
          <w:szCs w:val="28"/>
          <w:lang w:val="uk-UA"/>
        </w:rPr>
        <w:t xml:space="preserve"> бюджету відповідному головному розпоряднику.</w:t>
      </w:r>
    </w:p>
    <w:p w14:paraId="0F3989E9"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2D6C5D6D" w14:textId="77777777" w:rsidR="00FC2EA5" w:rsidRPr="00C65301" w:rsidRDefault="00FC2EA5" w:rsidP="00FC2EA5">
      <w:pPr>
        <w:pStyle w:val="rvps2"/>
        <w:shd w:val="clear" w:color="auto" w:fill="FFFFFF"/>
        <w:spacing w:before="0" w:beforeAutospacing="0" w:after="0" w:afterAutospacing="0" w:line="360" w:lineRule="auto"/>
        <w:ind w:firstLine="567"/>
        <w:jc w:val="both"/>
        <w:rPr>
          <w:sz w:val="28"/>
          <w:szCs w:val="28"/>
          <w:lang w:val="uk-UA"/>
        </w:rPr>
      </w:pPr>
    </w:p>
    <w:p w14:paraId="3148F7C3" w14:textId="77777777" w:rsidR="00FC2EA5" w:rsidRDefault="00FC2EA5" w:rsidP="00FC2EA5">
      <w:pPr>
        <w:spacing w:after="0" w:line="360" w:lineRule="auto"/>
        <w:jc w:val="both"/>
        <w:rPr>
          <w:b/>
          <w:lang w:val="uk-UA"/>
        </w:rPr>
      </w:pPr>
      <w:r>
        <w:rPr>
          <w:b/>
          <w:lang w:val="uk-UA"/>
        </w:rPr>
        <w:t>Заступник начальника управління -</w:t>
      </w:r>
    </w:p>
    <w:p w14:paraId="5755D386" w14:textId="3B64B46E" w:rsidR="00FC2EA5" w:rsidRPr="00C65301" w:rsidRDefault="00FC2EA5" w:rsidP="00FC2EA5">
      <w:pPr>
        <w:spacing w:after="0" w:line="360" w:lineRule="auto"/>
        <w:jc w:val="both"/>
        <w:rPr>
          <w:b/>
          <w:lang w:val="uk-UA"/>
        </w:rPr>
      </w:pPr>
      <w:r>
        <w:rPr>
          <w:b/>
          <w:lang w:val="uk-UA"/>
        </w:rPr>
        <w:t>начальник бюджетного відділу                                         Олена ПАНІБУДЬЛАСКА</w:t>
      </w:r>
    </w:p>
    <w:p w14:paraId="2D32E047" w14:textId="77777777" w:rsidR="00DD6169" w:rsidRPr="00444DA9" w:rsidRDefault="00DD6169">
      <w:pPr>
        <w:rPr>
          <w:lang w:val="uk-UA"/>
        </w:rPr>
      </w:pPr>
    </w:p>
    <w:sectPr w:rsidR="00DD6169" w:rsidRPr="00444D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6A59"/>
    <w:multiLevelType w:val="hybridMultilevel"/>
    <w:tmpl w:val="EB826D14"/>
    <w:lvl w:ilvl="0" w:tplc="F63E44BE">
      <w:start w:val="1"/>
      <w:numFmt w:val="decimal"/>
      <w:lvlText w:val="%1."/>
      <w:lvlJc w:val="left"/>
      <w:pPr>
        <w:ind w:left="928" w:hanging="360"/>
      </w:pPr>
      <w:rPr>
        <w:color w:val="auto"/>
      </w:rPr>
    </w:lvl>
    <w:lvl w:ilvl="1" w:tplc="04220019">
      <w:start w:val="1"/>
      <w:numFmt w:val="lowerLetter"/>
      <w:lvlText w:val="%2."/>
      <w:lvlJc w:val="left"/>
      <w:pPr>
        <w:ind w:left="1438" w:hanging="360"/>
      </w:pPr>
    </w:lvl>
    <w:lvl w:ilvl="2" w:tplc="0422001B">
      <w:start w:val="1"/>
      <w:numFmt w:val="lowerRoman"/>
      <w:lvlText w:val="%3."/>
      <w:lvlJc w:val="right"/>
      <w:pPr>
        <w:ind w:left="2158" w:hanging="180"/>
      </w:pPr>
    </w:lvl>
    <w:lvl w:ilvl="3" w:tplc="0422000F">
      <w:start w:val="1"/>
      <w:numFmt w:val="decimal"/>
      <w:lvlText w:val="%4."/>
      <w:lvlJc w:val="left"/>
      <w:pPr>
        <w:ind w:left="2878" w:hanging="360"/>
      </w:pPr>
    </w:lvl>
    <w:lvl w:ilvl="4" w:tplc="04220019">
      <w:start w:val="1"/>
      <w:numFmt w:val="lowerLetter"/>
      <w:lvlText w:val="%5."/>
      <w:lvlJc w:val="left"/>
      <w:pPr>
        <w:ind w:left="3598" w:hanging="360"/>
      </w:pPr>
    </w:lvl>
    <w:lvl w:ilvl="5" w:tplc="0422001B">
      <w:start w:val="1"/>
      <w:numFmt w:val="lowerRoman"/>
      <w:lvlText w:val="%6."/>
      <w:lvlJc w:val="right"/>
      <w:pPr>
        <w:ind w:left="4318" w:hanging="180"/>
      </w:pPr>
    </w:lvl>
    <w:lvl w:ilvl="6" w:tplc="0422000F">
      <w:start w:val="1"/>
      <w:numFmt w:val="decimal"/>
      <w:lvlText w:val="%7."/>
      <w:lvlJc w:val="left"/>
      <w:pPr>
        <w:ind w:left="5038" w:hanging="360"/>
      </w:pPr>
    </w:lvl>
    <w:lvl w:ilvl="7" w:tplc="04220019">
      <w:start w:val="1"/>
      <w:numFmt w:val="lowerLetter"/>
      <w:lvlText w:val="%8."/>
      <w:lvlJc w:val="left"/>
      <w:pPr>
        <w:ind w:left="5758" w:hanging="360"/>
      </w:pPr>
    </w:lvl>
    <w:lvl w:ilvl="8" w:tplc="0422001B">
      <w:start w:val="1"/>
      <w:numFmt w:val="lowerRoman"/>
      <w:lvlText w:val="%9."/>
      <w:lvlJc w:val="right"/>
      <w:pPr>
        <w:ind w:left="64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A9"/>
    <w:rsid w:val="0002211F"/>
    <w:rsid w:val="00022713"/>
    <w:rsid w:val="00023611"/>
    <w:rsid w:val="00027166"/>
    <w:rsid w:val="00092AC5"/>
    <w:rsid w:val="000C68AB"/>
    <w:rsid w:val="000D652E"/>
    <w:rsid w:val="000F15B5"/>
    <w:rsid w:val="001035D9"/>
    <w:rsid w:val="00124BF9"/>
    <w:rsid w:val="00135F7A"/>
    <w:rsid w:val="0014531C"/>
    <w:rsid w:val="0016521F"/>
    <w:rsid w:val="001809B6"/>
    <w:rsid w:val="001830CB"/>
    <w:rsid w:val="001A5E8E"/>
    <w:rsid w:val="001A6AFB"/>
    <w:rsid w:val="001D6C95"/>
    <w:rsid w:val="001F6D3F"/>
    <w:rsid w:val="001F7213"/>
    <w:rsid w:val="00241B86"/>
    <w:rsid w:val="00253E88"/>
    <w:rsid w:val="00263EA1"/>
    <w:rsid w:val="00265898"/>
    <w:rsid w:val="00275EEB"/>
    <w:rsid w:val="00276330"/>
    <w:rsid w:val="002D43DA"/>
    <w:rsid w:val="00341AAD"/>
    <w:rsid w:val="003614B8"/>
    <w:rsid w:val="00362A01"/>
    <w:rsid w:val="00364A9D"/>
    <w:rsid w:val="003A1D4B"/>
    <w:rsid w:val="003F3B1F"/>
    <w:rsid w:val="00444DA9"/>
    <w:rsid w:val="00466605"/>
    <w:rsid w:val="00466B03"/>
    <w:rsid w:val="00485D7B"/>
    <w:rsid w:val="004C3CCF"/>
    <w:rsid w:val="004F0985"/>
    <w:rsid w:val="00502254"/>
    <w:rsid w:val="005269A2"/>
    <w:rsid w:val="00527E18"/>
    <w:rsid w:val="005419F4"/>
    <w:rsid w:val="005771F4"/>
    <w:rsid w:val="005847BC"/>
    <w:rsid w:val="005A3C35"/>
    <w:rsid w:val="005D7668"/>
    <w:rsid w:val="00611CE1"/>
    <w:rsid w:val="006153EA"/>
    <w:rsid w:val="006368DF"/>
    <w:rsid w:val="006701CD"/>
    <w:rsid w:val="006B2029"/>
    <w:rsid w:val="006B32F6"/>
    <w:rsid w:val="006C76CA"/>
    <w:rsid w:val="00706F55"/>
    <w:rsid w:val="007469A0"/>
    <w:rsid w:val="00760824"/>
    <w:rsid w:val="007D6218"/>
    <w:rsid w:val="007F31C2"/>
    <w:rsid w:val="007F5D97"/>
    <w:rsid w:val="00833570"/>
    <w:rsid w:val="00844A3A"/>
    <w:rsid w:val="008835C9"/>
    <w:rsid w:val="008A6368"/>
    <w:rsid w:val="00944BE8"/>
    <w:rsid w:val="00974A32"/>
    <w:rsid w:val="00987072"/>
    <w:rsid w:val="009D1DA1"/>
    <w:rsid w:val="009E74C0"/>
    <w:rsid w:val="00A0251C"/>
    <w:rsid w:val="00A164B2"/>
    <w:rsid w:val="00A90533"/>
    <w:rsid w:val="00AA3078"/>
    <w:rsid w:val="00B0440E"/>
    <w:rsid w:val="00B21444"/>
    <w:rsid w:val="00B240FF"/>
    <w:rsid w:val="00B41BBF"/>
    <w:rsid w:val="00B7162A"/>
    <w:rsid w:val="00B825B0"/>
    <w:rsid w:val="00C055B5"/>
    <w:rsid w:val="00C31079"/>
    <w:rsid w:val="00C627FA"/>
    <w:rsid w:val="00C742ED"/>
    <w:rsid w:val="00CC0B55"/>
    <w:rsid w:val="00CE216F"/>
    <w:rsid w:val="00D05530"/>
    <w:rsid w:val="00D319D4"/>
    <w:rsid w:val="00D320FA"/>
    <w:rsid w:val="00D43227"/>
    <w:rsid w:val="00D56534"/>
    <w:rsid w:val="00D5702A"/>
    <w:rsid w:val="00DD6169"/>
    <w:rsid w:val="00E06328"/>
    <w:rsid w:val="00E345D6"/>
    <w:rsid w:val="00E40F2B"/>
    <w:rsid w:val="00E57348"/>
    <w:rsid w:val="00E62776"/>
    <w:rsid w:val="00E859CF"/>
    <w:rsid w:val="00E86580"/>
    <w:rsid w:val="00E950C0"/>
    <w:rsid w:val="00EB2F21"/>
    <w:rsid w:val="00F15428"/>
    <w:rsid w:val="00F84A87"/>
    <w:rsid w:val="00FC2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B77"/>
  <w15:chartTrackingRefBased/>
  <w15:docId w15:val="{42CB8ADB-133F-413C-9B1D-96CA5C7D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A9"/>
    <w:pPr>
      <w:spacing w:after="200" w:line="276" w:lineRule="auto"/>
    </w:pPr>
    <w:rPr>
      <w:rFonts w:ascii="Times New Roman" w:eastAsia="Calibri"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44DA9"/>
    <w:rPr>
      <w:color w:val="0000FF"/>
      <w:u w:val="single"/>
    </w:rPr>
  </w:style>
  <w:style w:type="paragraph" w:styleId="a4">
    <w:name w:val="Normal (Web)"/>
    <w:aliases w:val="Обычный (Web)"/>
    <w:basedOn w:val="a"/>
    <w:unhideWhenUsed/>
    <w:qFormat/>
    <w:rsid w:val="00444DA9"/>
    <w:pPr>
      <w:ind w:left="720"/>
      <w:contextualSpacing/>
    </w:pPr>
    <w:rPr>
      <w:rFonts w:ascii="Calibri" w:hAnsi="Calibri"/>
      <w:sz w:val="22"/>
      <w:szCs w:val="22"/>
      <w:lang w:val="uk-UA"/>
    </w:rPr>
  </w:style>
  <w:style w:type="paragraph" w:customStyle="1" w:styleId="rvps6">
    <w:name w:val="rvps6"/>
    <w:basedOn w:val="a"/>
    <w:qFormat/>
    <w:rsid w:val="00444DA9"/>
    <w:pPr>
      <w:spacing w:before="100" w:beforeAutospacing="1" w:after="100" w:afterAutospacing="1" w:line="240" w:lineRule="auto"/>
    </w:pPr>
    <w:rPr>
      <w:rFonts w:eastAsia="Times New Roman"/>
      <w:sz w:val="24"/>
      <w:szCs w:val="24"/>
      <w:lang w:eastAsia="ru-RU"/>
    </w:rPr>
  </w:style>
  <w:style w:type="paragraph" w:customStyle="1" w:styleId="rvps7">
    <w:name w:val="rvps7"/>
    <w:basedOn w:val="a"/>
    <w:qFormat/>
    <w:rsid w:val="00444DA9"/>
    <w:pPr>
      <w:spacing w:before="100" w:beforeAutospacing="1" w:after="100" w:afterAutospacing="1" w:line="240" w:lineRule="auto"/>
    </w:pPr>
    <w:rPr>
      <w:rFonts w:eastAsia="Times New Roman"/>
      <w:sz w:val="24"/>
      <w:szCs w:val="24"/>
      <w:lang w:eastAsia="ru-RU"/>
    </w:rPr>
  </w:style>
  <w:style w:type="paragraph" w:customStyle="1" w:styleId="rvps2">
    <w:name w:val="rvps2"/>
    <w:basedOn w:val="a"/>
    <w:qFormat/>
    <w:rsid w:val="00444DA9"/>
    <w:pPr>
      <w:spacing w:before="100" w:beforeAutospacing="1" w:after="100" w:afterAutospacing="1" w:line="240" w:lineRule="auto"/>
    </w:pPr>
    <w:rPr>
      <w:rFonts w:eastAsia="Times New Roman"/>
      <w:sz w:val="24"/>
      <w:szCs w:val="24"/>
      <w:lang w:eastAsia="ru-RU"/>
    </w:rPr>
  </w:style>
  <w:style w:type="character" w:customStyle="1" w:styleId="rvts23">
    <w:name w:val="rvts23"/>
    <w:basedOn w:val="a0"/>
    <w:rsid w:val="00444DA9"/>
  </w:style>
  <w:style w:type="character" w:customStyle="1" w:styleId="rvts15">
    <w:name w:val="rvts15"/>
    <w:basedOn w:val="a0"/>
    <w:rsid w:val="00444DA9"/>
  </w:style>
  <w:style w:type="paragraph" w:styleId="HTML">
    <w:name w:val="HTML Preformatted"/>
    <w:basedOn w:val="a"/>
    <w:link w:val="HTML0"/>
    <w:unhideWhenUsed/>
    <w:rsid w:val="001D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lang w:val="x-none" w:eastAsia="ru-RU"/>
    </w:rPr>
  </w:style>
  <w:style w:type="character" w:customStyle="1" w:styleId="HTML0">
    <w:name w:val="Стандартный HTML Знак"/>
    <w:basedOn w:val="a0"/>
    <w:link w:val="HTML"/>
    <w:rsid w:val="001D6C95"/>
    <w:rPr>
      <w:rFonts w:ascii="Courier New" w:eastAsia="Calibri" w:hAnsi="Courier New" w:cs="Times New Roman"/>
      <w:color w:val="000000"/>
      <w:sz w:val="21"/>
      <w:szCs w:val="21"/>
      <w:lang w:val="x-none" w:eastAsia="ru-RU"/>
    </w:rPr>
  </w:style>
  <w:style w:type="character" w:customStyle="1" w:styleId="apple-converted-space">
    <w:name w:val="apple-converted-space"/>
    <w:rsid w:val="001F7213"/>
    <w:rPr>
      <w:rFonts w:cs="Times New Roman"/>
    </w:rPr>
  </w:style>
  <w:style w:type="paragraph" w:customStyle="1" w:styleId="a5">
    <w:name w:val="Абзац списку"/>
    <w:basedOn w:val="a"/>
    <w:uiPriority w:val="34"/>
    <w:qFormat/>
    <w:rsid w:val="00FC2EA5"/>
    <w:pPr>
      <w:ind w:left="720"/>
      <w:contextualSpacing/>
    </w:pPr>
    <w:rPr>
      <w:rFonts w:ascii="Calibri" w:hAnsi="Calibri"/>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89466">
      <w:bodyDiv w:val="1"/>
      <w:marLeft w:val="0"/>
      <w:marRight w:val="0"/>
      <w:marTop w:val="0"/>
      <w:marBottom w:val="0"/>
      <w:divBdr>
        <w:top w:val="none" w:sz="0" w:space="0" w:color="auto"/>
        <w:left w:val="none" w:sz="0" w:space="0" w:color="auto"/>
        <w:bottom w:val="none" w:sz="0" w:space="0" w:color="auto"/>
        <w:right w:val="none" w:sz="0" w:space="0" w:color="auto"/>
      </w:divBdr>
    </w:div>
    <w:div w:id="14419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11201-11" TargetMode="External"/><Relationship Id="rId13" Type="http://schemas.openxmlformats.org/officeDocument/2006/relationships/hyperlink" Target="https://zakon.rada.gov.ua/laws/show/z1057-12/print" TargetMode="External"/><Relationship Id="rId3" Type="http://schemas.openxmlformats.org/officeDocument/2006/relationships/settings" Target="settings.xml"/><Relationship Id="rId7" Type="http://schemas.openxmlformats.org/officeDocument/2006/relationships/hyperlink" Target="https://zakon.rada.gov.ua/laws/show/v0011201-11" TargetMode="External"/><Relationship Id="rId12" Type="http://schemas.openxmlformats.org/officeDocument/2006/relationships/hyperlink" Target="https://zakon.rada.gov.ua/laws/show/v001120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011201-11" TargetMode="External"/><Relationship Id="rId11" Type="http://schemas.openxmlformats.org/officeDocument/2006/relationships/hyperlink" Target="https://zakon.rada.gov.ua/laws/show/v0011201-11" TargetMode="External"/><Relationship Id="rId5" Type="http://schemas.openxmlformats.org/officeDocument/2006/relationships/hyperlink" Target="https://zakon.rada.gov.ua/laws/show/2456-17" TargetMode="External"/><Relationship Id="rId15" Type="http://schemas.openxmlformats.org/officeDocument/2006/relationships/theme" Target="theme/theme1.xml"/><Relationship Id="rId10" Type="http://schemas.openxmlformats.org/officeDocument/2006/relationships/hyperlink" Target="https://zakon.rada.gov.ua/laws/show/z1057-12" TargetMode="External"/><Relationship Id="rId4" Type="http://schemas.openxmlformats.org/officeDocument/2006/relationships/webSettings" Target="webSettings.xml"/><Relationship Id="rId9" Type="http://schemas.openxmlformats.org/officeDocument/2006/relationships/hyperlink" Target="https://zakon.rada.gov.ua/laws/show/z1057-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17</Pages>
  <Words>19106</Words>
  <Characters>10891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142</cp:revision>
  <dcterms:created xsi:type="dcterms:W3CDTF">2021-07-02T09:01:00Z</dcterms:created>
  <dcterms:modified xsi:type="dcterms:W3CDTF">2021-07-07T13:06:00Z</dcterms:modified>
</cp:coreProperties>
</file>